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word/footer6.xml" ContentType="application/vnd.openxmlformats-officedocument.wordprocessingml.footer+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customXml/itemProps2.xml" ContentType="application/vnd.openxmlformats-officedocument.customXmlProperties+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p>
    <w:bookmarkStart w:id="0" w:name="_Toc147531327"/>
    <w:bookmarkStart w:id="1" w:name="_Toc147700684"/>
    <w:bookmarkStart w:id="2" w:name="_Toc147781571"/>
    <w:bookmarkStart w:id="3" w:name="_Toc148817802"/>
    <w:bookmarkStart w:id="4" w:name="_Toc149908600"/>
    <w:bookmarkStart w:id="5" w:name="_Toc149909647"/>
    <w:bookmarkStart w:id="6" w:name="_Toc149909748"/>
    <w:bookmarkStart w:id="7" w:name="_Toc155975131"/>
    <w:bookmarkStart w:id="8" w:name="_Toc155975978"/>
    <w:p>
      <w:pPr>
        <w:pStyle w:val="style0"/>
        <w:spacing w:after="200"/>
        <w:jc w:val="center"/>
        <w:outlineLvl w:val="0"/>
        <w:rPr>
          <w:b/>
          <w:sz w:val="32"/>
          <w:szCs w:val="32"/>
        </w:rPr>
      </w:pPr>
      <w:r>
        <w:rPr>
          <w:b/>
          <w:sz w:val="32"/>
          <w:szCs w:val="32"/>
        </w:rPr>
        <w:t>DESCRIPTION OF HEPATITIS INFECTION WITH DIFFERENTIAL LEUKOCYTE COUNT IN MATARAM CITY HOSPITAL</w:t>
      </w:r>
      <w:bookmarkEnd w:id="0"/>
      <w:bookmarkEnd w:id="1"/>
      <w:bookmarkEnd w:id="2"/>
      <w:bookmarkEnd w:id="3"/>
      <w:bookmarkEnd w:id="4"/>
      <w:bookmarkEnd w:id="5"/>
      <w:bookmarkEnd w:id="6"/>
      <w:bookmarkEnd w:id="7"/>
      <w:bookmarkEnd w:id="8"/>
    </w:p>
    <w:p>
      <w:pPr>
        <w:pStyle w:val="style0"/>
        <w:jc w:val="center"/>
        <w:rPr>
          <w:b/>
        </w:rPr>
      </w:pPr>
    </w:p>
    <w:p>
      <w:pPr>
        <w:pStyle w:val="style0"/>
        <w:jc w:val="center"/>
        <w:rPr>
          <w:b/>
        </w:rPr>
      </w:pPr>
      <w:r>
        <w:rPr>
          <w:b/>
        </w:rPr>
        <w:t>Nining Sitiana</w:t>
      </w:r>
      <w:r>
        <w:rPr>
          <w:vertAlign w:val="superscript"/>
        </w:rPr>
        <w:t>1</w:t>
      </w:r>
      <w:r>
        <w:rPr>
          <w:b/>
        </w:rPr>
        <w:t>, Urip</w:t>
      </w:r>
      <w:r>
        <w:rPr>
          <w:vertAlign w:val="superscript"/>
        </w:rPr>
        <w:t>2</w:t>
      </w:r>
      <w:r>
        <w:rPr>
          <w:b/>
        </w:rPr>
        <w:t>, Iswari Pauzi</w:t>
      </w:r>
      <w:r>
        <w:rPr>
          <w:vertAlign w:val="superscript"/>
        </w:rPr>
        <w:t>3</w:t>
      </w:r>
      <w:r>
        <w:rPr>
          <w:b/>
        </w:rPr>
        <w:t xml:space="preserve">, Maruni Wiwin </w:t>
      </w:r>
      <w:r>
        <w:rPr>
          <w:b/>
          <w:lang w:val="en-US"/>
        </w:rPr>
        <w:t>Diarti</w:t>
      </w:r>
      <w:r>
        <w:rPr>
          <w:vertAlign w:val="superscript"/>
        </w:rPr>
        <w:t>4</w:t>
      </w:r>
    </w:p>
    <w:p>
      <w:pPr>
        <w:pStyle w:val="style0"/>
        <w:jc w:val="center"/>
        <w:rPr/>
      </w:pPr>
      <w:r>
        <w:rPr>
          <w:vertAlign w:val="superscript"/>
        </w:rPr>
        <w:t>1,2,3,4</w:t>
      </w:r>
      <w:r>
        <w:t>Department of Medical Laboratory Technology, Poltekkes Kemenkes Mataram, Indonesia</w:t>
      </w:r>
    </w:p>
    <w:p>
      <w:pPr>
        <w:pStyle w:val="style0"/>
        <w:tabs>
          <w:tab w:val="center" w:leader="none" w:pos="4394"/>
          <w:tab w:val="left" w:leader="none" w:pos="5955"/>
        </w:tabs>
        <w:rPr/>
      </w:pPr>
      <w:r>
        <w:tab/>
      </w:r>
      <w:r>
        <w:t>E-mail:</w:t>
      </w:r>
      <w:r>
        <w:rPr/>
        <w:fldChar w:fldCharType="begin"/>
      </w:r>
      <w:r>
        <w:instrText xml:space="preserve"> HYPERLINK "mailto:niningsitiana292@gmail.com" </w:instrText>
      </w:r>
      <w:r>
        <w:rPr/>
        <w:fldChar w:fldCharType="separate"/>
      </w:r>
      <w:r>
        <w:rPr>
          <w:rStyle w:val="style85"/>
        </w:rPr>
        <w:t>niningsitiana292@gmail.com</w:t>
      </w:r>
      <w:r>
        <w:rPr/>
        <w:fldChar w:fldCharType="end"/>
      </w:r>
      <w:r>
        <w:t xml:space="preserve"> </w:t>
      </w:r>
      <w:r>
        <w:tab/>
      </w:r>
    </w:p>
    <w:p>
      <w:pPr>
        <w:pStyle w:val="style0"/>
        <w:jc w:val="center"/>
        <w:rPr/>
      </w:pPr>
    </w:p>
    <w:tbl>
      <w:tblPr>
        <w:tblStyle w:val="style4142"/>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283"/>
        <w:gridCol w:w="5812"/>
      </w:tblGrid>
      <w:tr>
        <w:trPr/>
        <w:tc>
          <w:tcPr>
            <w:tcW w:w="2802" w:type="dxa"/>
            <w:tcBorders>
              <w:top w:val="single" w:sz="4" w:space="0" w:color="000000"/>
              <w:left w:val="nil"/>
              <w:bottom w:val="single" w:sz="4" w:space="0" w:color="000000"/>
              <w:right w:val="nil"/>
            </w:tcBorders>
          </w:tcPr>
          <w:p>
            <w:pPr>
              <w:pStyle w:val="style0"/>
              <w:spacing w:before="120"/>
              <w:jc w:val="both"/>
              <w:rPr>
                <w:b/>
              </w:rPr>
            </w:pPr>
            <w:r>
              <w:rPr>
                <w:b/>
              </w:rPr>
              <w:t>Article Info</w:t>
            </w:r>
          </w:p>
        </w:tc>
        <w:tc>
          <w:tcPr>
            <w:tcW w:w="283" w:type="dxa"/>
            <w:tcBorders>
              <w:top w:val="single" w:sz="4" w:space="0" w:color="000000"/>
              <w:left w:val="nil"/>
              <w:bottom w:val="nil"/>
              <w:right w:val="nil"/>
            </w:tcBorders>
          </w:tcPr>
          <w:p>
            <w:pPr>
              <w:pStyle w:val="style0"/>
              <w:spacing w:before="120"/>
              <w:jc w:val="center"/>
              <w:rPr/>
            </w:pPr>
          </w:p>
        </w:tc>
        <w:tc>
          <w:tcPr>
            <w:tcW w:w="5812" w:type="dxa"/>
            <w:tcBorders>
              <w:top w:val="single" w:sz="4" w:space="0" w:color="000000"/>
              <w:left w:val="nil"/>
              <w:bottom w:val="single" w:sz="4" w:space="0" w:color="000000"/>
              <w:right w:val="nil"/>
            </w:tcBorders>
          </w:tcPr>
          <w:p>
            <w:pPr>
              <w:pStyle w:val="style0"/>
              <w:spacing w:before="120"/>
              <w:rPr>
                <w:color w:val="000000"/>
                <w:sz w:val="24"/>
                <w:szCs w:val="24"/>
              </w:rPr>
            </w:pPr>
            <w:r>
              <w:rPr>
                <w:b/>
                <w:color w:val="000000"/>
              </w:rPr>
              <w:t>ABSTRACT</w:t>
            </w:r>
          </w:p>
        </w:tc>
      </w:tr>
      <w:tr>
        <w:tblPrEx/>
        <w:trPr>
          <w:trHeight w:val="1260" w:hRule="atLeast"/>
        </w:trPr>
        <w:tc>
          <w:tcPr>
            <w:tcW w:w="2802" w:type="dxa"/>
            <w:tcBorders>
              <w:top w:val="single" w:sz="4" w:space="0" w:color="000000"/>
              <w:left w:val="nil"/>
              <w:bottom w:val="single" w:sz="4" w:space="0" w:color="000000"/>
              <w:right w:val="nil"/>
            </w:tcBorders>
          </w:tcPr>
          <w:p>
            <w:pPr>
              <w:pStyle w:val="style0"/>
              <w:spacing w:before="120" w:after="120"/>
              <w:jc w:val="both"/>
              <w:rPr>
                <w:b/>
                <w:iCs/>
              </w:rPr>
            </w:pPr>
            <w:r>
              <w:rPr>
                <w:b/>
                <w:iCs/>
              </w:rPr>
              <w:t>Article history :</w:t>
            </w:r>
          </w:p>
          <w:p>
            <w:pPr>
              <w:pStyle w:val="style0"/>
              <w:jc w:val="both"/>
              <w:rPr/>
            </w:pPr>
            <w:r>
              <w:t>Received xxxxxxxxxx</w:t>
            </w:r>
          </w:p>
          <w:p>
            <w:pPr>
              <w:pStyle w:val="style0"/>
              <w:jc w:val="both"/>
              <w:rPr/>
            </w:pPr>
            <w:r>
              <w:t>Revised xxxxxxxxxx</w:t>
            </w:r>
          </w:p>
          <w:p>
            <w:pPr>
              <w:pStyle w:val="style0"/>
              <w:jc w:val="both"/>
              <w:rPr/>
            </w:pPr>
            <w:r>
              <w:t>Accepted xxxxxxxxx</w:t>
            </w:r>
          </w:p>
          <w:p>
            <w:pPr>
              <w:pStyle w:val="style0"/>
              <w:jc w:val="both"/>
              <w:rPr/>
            </w:pPr>
          </w:p>
        </w:tc>
        <w:tc>
          <w:tcPr>
            <w:tcW w:w="283" w:type="dxa"/>
            <w:vMerge w:val="restart"/>
            <w:tcBorders>
              <w:top w:val="nil"/>
              <w:left w:val="nil"/>
              <w:bottom w:val="nil"/>
              <w:right w:val="nil"/>
            </w:tcBorders>
          </w:tcPr>
          <w:p>
            <w:pPr>
              <w:pStyle w:val="style0"/>
              <w:spacing w:before="120"/>
              <w:jc w:val="both"/>
              <w:rPr/>
            </w:pPr>
          </w:p>
        </w:tc>
        <w:tc>
          <w:tcPr>
            <w:tcW w:w="5812" w:type="dxa"/>
            <w:vMerge w:val="restart"/>
            <w:tcBorders>
              <w:top w:val="single" w:sz="4" w:space="0" w:color="000000"/>
              <w:left w:val="nil"/>
              <w:bottom w:val="nil"/>
              <w:right w:val="nil"/>
            </w:tcBorders>
          </w:tcPr>
          <w:p>
            <w:pPr>
              <w:pStyle w:val="style0"/>
              <w:tabs>
                <w:tab w:val="left" w:leader="none" w:pos="3150"/>
              </w:tabs>
              <w:jc w:val="both"/>
              <w:rPr>
                <w:rFonts w:ascii="Arial" w:cs="Arial" w:hAnsi="Arial"/>
              </w:rPr>
            </w:pPr>
            <w:r>
              <w:rPr>
                <w:i/>
                <w:iCs/>
              </w:rPr>
              <w:t>Hepatitis is an infectious disease characterized by increased levels of liver enzymes due to damage or disruption of the liver membrane. Hepatitis consists of various viruses. Hepatitis A is caused by infection with the hepatitis A virus (HAV), hepatitis B is caused by infection with the hepatitis B virus (HBV), hepatitis D is caused by infection with the hepatitis D virus (HDV), and hepatitis E is caused by infection with the hepatitis E virus (HEV). The objectives of this research are to find out the relationship between the type of Hepatitis infection and the Differential Count of leukocytes in the Mataram City Regional Hospital. The method of this research is Observational Analytical. The sampling technique in this research is the Purposive Sampling technique. The sample used in this research is the serum of Hepatitis sufferers. The population in this study is medical record data of hepatitis sufferers who underwent leukocyte type examination from January-December 2022 in Mataram City Regional Hospital, The number of samples obtained was 59 samples with types of Hepatitis A, B, and C. Data analysis used descriptive frequency. The results of this research were that the average results for the type of leukocyte Hepatitis B (HBV) mean basophils were 0.15%, eosinophils 1.89%, 75.72% neutrophils, 16.24% lymphocytes, and 6.02% monocytes. C (HCV) means basophils 0%, eosinophils 1.5%, neutrophils 82%, lymphocytes 10%, and monocytes 6%. This research concludes that there is an increase in neutrophils and a decrease in lymphocytes.</w:t>
            </w:r>
          </w:p>
          <w:p>
            <w:pPr>
              <w:pStyle w:val="style0"/>
              <w:spacing w:before="120"/>
              <w:jc w:val="both"/>
              <w:rPr>
                <w:color w:val="000000"/>
                <w:sz w:val="18"/>
                <w:szCs w:val="18"/>
              </w:rPr>
            </w:pPr>
          </w:p>
          <w:p>
            <w:pPr>
              <w:pStyle w:val="style0"/>
              <w:spacing w:before="120"/>
              <w:jc w:val="both"/>
              <w:rPr/>
            </w:pPr>
          </w:p>
        </w:tc>
      </w:tr>
      <w:tr>
        <w:tblPrEx/>
        <w:trPr>
          <w:trHeight w:val="4633" w:hRule="atLeast"/>
        </w:trPr>
        <w:tc>
          <w:tcPr>
            <w:tcW w:w="2802" w:type="dxa"/>
            <w:tcBorders>
              <w:top w:val="single" w:sz="4" w:space="0" w:color="000000"/>
              <w:left w:val="nil"/>
              <w:bottom w:val="single" w:sz="4" w:space="0" w:color="000000"/>
              <w:right w:val="nil"/>
            </w:tcBorders>
          </w:tcPr>
          <w:p>
            <w:pPr>
              <w:pStyle w:val="style0"/>
              <w:spacing w:before="120" w:after="120"/>
              <w:jc w:val="both"/>
              <w:rPr>
                <w:b/>
                <w:iCs/>
              </w:rPr>
            </w:pPr>
            <w:r>
              <w:rPr>
                <w:b/>
                <w:iCs/>
              </w:rPr>
              <w:t>Keywords:</w:t>
            </w:r>
          </w:p>
          <w:p>
            <w:pPr>
              <w:pStyle w:val="style0"/>
              <w:jc w:val="both"/>
              <w:rPr>
                <w:i/>
                <w:iCs/>
              </w:rPr>
            </w:pPr>
            <w:r>
              <w:rPr>
                <w:i/>
                <w:iCs/>
              </w:rPr>
              <w:t>Differential Count</w:t>
            </w:r>
          </w:p>
          <w:p>
            <w:pPr>
              <w:pStyle w:val="style0"/>
              <w:jc w:val="both"/>
              <w:rPr>
                <w:i/>
                <w:iCs/>
              </w:rPr>
            </w:pPr>
            <w:r>
              <w:rPr>
                <w:i/>
                <w:iCs/>
              </w:rPr>
              <w:t>Hepatitis</w:t>
            </w:r>
          </w:p>
          <w:p>
            <w:pPr>
              <w:pStyle w:val="style0"/>
              <w:jc w:val="both"/>
              <w:rPr>
                <w:i/>
                <w:iCs/>
              </w:rPr>
            </w:pPr>
            <w:r>
              <w:rPr>
                <w:i/>
                <w:iCs/>
              </w:rPr>
              <w:t>Infection</w:t>
            </w:r>
          </w:p>
          <w:p>
            <w:pPr>
              <w:pStyle w:val="style0"/>
              <w:jc w:val="both"/>
              <w:rPr>
                <w:b/>
                <w:i/>
              </w:rPr>
            </w:pPr>
          </w:p>
        </w:tc>
        <w:tc>
          <w:tcPr>
            <w:tcW w:w="283" w:type="dxa"/>
            <w:vMerge w:val="continue"/>
            <w:tcBorders>
              <w:top w:val="nil"/>
              <w:left w:val="nil"/>
              <w:bottom w:val="nil"/>
              <w:right w:val="nil"/>
            </w:tcBorders>
          </w:tcPr>
          <w:p>
            <w:pPr>
              <w:pStyle w:val="style0"/>
              <w:widowControl w:val="false"/>
              <w:pBdr>
                <w:left w:val="nil"/>
                <w:right w:val="nil"/>
                <w:top w:val="nil"/>
                <w:bottom w:val="nil"/>
                <w:between w:val="nil"/>
              </w:pBdr>
              <w:spacing w:lineRule="auto" w:line="276"/>
              <w:rPr>
                <w:b/>
                <w:i/>
              </w:rPr>
            </w:pPr>
          </w:p>
        </w:tc>
        <w:tc>
          <w:tcPr>
            <w:tcW w:w="5812" w:type="dxa"/>
            <w:vMerge w:val="continue"/>
            <w:tcBorders>
              <w:top w:val="single" w:sz="4" w:space="0" w:color="000000"/>
              <w:left w:val="nil"/>
              <w:bottom w:val="nil"/>
              <w:right w:val="nil"/>
            </w:tcBorders>
          </w:tcPr>
          <w:p>
            <w:pPr>
              <w:pStyle w:val="style0"/>
              <w:widowControl w:val="false"/>
              <w:pBdr>
                <w:left w:val="nil"/>
                <w:right w:val="nil"/>
                <w:top w:val="nil"/>
                <w:bottom w:val="nil"/>
                <w:between w:val="nil"/>
              </w:pBdr>
              <w:spacing w:lineRule="auto" w:line="276"/>
              <w:rPr>
                <w:b/>
                <w:i/>
              </w:rPr>
            </w:pPr>
          </w:p>
        </w:tc>
      </w:tr>
    </w:tbl>
    <w:p>
      <w:pPr>
        <w:pStyle w:val="style0"/>
        <w:tabs>
          <w:tab w:val="left" w:leader="none" w:pos="426"/>
        </w:tabs>
        <w:rPr>
          <w:b/>
        </w:rPr>
      </w:pPr>
    </w:p>
    <w:p>
      <w:pPr>
        <w:pStyle w:val="style0"/>
        <w:tabs>
          <w:tab w:val="left" w:leader="none" w:pos="426"/>
        </w:tabs>
        <w:rPr>
          <w:b/>
        </w:rPr>
      </w:pPr>
      <w:r>
        <w:rPr>
          <w:b/>
        </w:rPr>
        <w:t>INTRODUCTION</w:t>
      </w:r>
    </w:p>
    <w:p>
      <w:pPr>
        <w:pStyle w:val="style0"/>
        <w:tabs>
          <w:tab w:val="left" w:leader="none" w:pos="780"/>
          <w:tab w:val="left" w:leader="none" w:pos="810"/>
        </w:tabs>
        <w:jc w:val="both"/>
        <w:rPr>
          <w:sz w:val="22"/>
          <w:szCs w:val="22"/>
          <w:lang w:val="sv-SE"/>
        </w:rPr>
      </w:pPr>
      <w:r>
        <w:rPr>
          <w:b/>
        </w:rPr>
        <w:tab/>
      </w:r>
      <w:r>
        <w:rPr>
          <w:sz w:val="22"/>
          <w:szCs w:val="22"/>
          <w:lang w:val="sv-SE"/>
        </w:rPr>
        <w:t>Hepatitis is an infectious disease characterized by increased levels of liver enzymes due to damage or disruption of the liver membrane (</w:t>
      </w:r>
      <w:r>
        <w:rPr>
          <w:color w:val="000000"/>
        </w:rPr>
        <w:t>[1]</w:t>
      </w:r>
      <w:r>
        <w:rPr>
          <w:sz w:val="22"/>
          <w:szCs w:val="22"/>
        </w:rPr>
        <w:t>. Hepatitis consists of various viruses. Hepatitis A is caused by infection with the hepatitis A virus (HAV), hepatitis B is caused by infection with the hepatitis B virus (HBV), hepatitis D is caused by infection with the hepatitis D virus (HDV), and hepatitis E is caused by infection with the hepatitis E virus (HEV).</w:t>
      </w:r>
      <w:r>
        <w:rPr>
          <w:color w:val="000000"/>
          <w:sz w:val="22"/>
          <w:szCs w:val="22"/>
          <w:lang w:val="sv-SE"/>
        </w:rPr>
        <w:t>[2]</w:t>
      </w:r>
      <w:r>
        <w:rPr>
          <w:color w:val="000000"/>
          <w:sz w:val="22"/>
          <w:szCs w:val="22"/>
          <w:lang w:val="sv-SE"/>
        </w:rPr>
        <w:t>.</w:t>
      </w:r>
    </w:p>
    <w:p>
      <w:pPr>
        <w:pStyle w:val="style0"/>
        <w:tabs>
          <w:tab w:val="left" w:leader="none" w:pos="780"/>
          <w:tab w:val="left" w:leader="none" w:pos="810"/>
        </w:tabs>
        <w:jc w:val="both"/>
        <w:rPr>
          <w:sz w:val="22"/>
          <w:szCs w:val="22"/>
          <w:lang w:val="sv-SE"/>
        </w:rPr>
      </w:pPr>
      <w:r>
        <w:rPr>
          <w:sz w:val="22"/>
          <w:szCs w:val="22"/>
        </w:rPr>
        <w:t xml:space="preserve"> </w:t>
      </w:r>
      <w:r>
        <w:rPr>
          <w:sz w:val="22"/>
          <w:szCs w:val="22"/>
        </w:rPr>
        <w:tab/>
      </w:r>
      <w:r>
        <w:rPr>
          <w:sz w:val="22"/>
          <w:szCs w:val="22"/>
          <w:lang w:val="sv-SE"/>
        </w:rPr>
        <w:t>Based on the World Health Organization (WHO) report in 2013, 2 billion people in the world suffer from Hepatitis, 240 million people suffer from chronic Hepatitis B and 1.46 million of them die. Indonesia is a country with the second largest high endemic rate of Hepatitis B in the South East Asian Region (SEAR) after Myanmar</w:t>
      </w:r>
      <w:bookmarkStart w:id="9" w:name="_Hlk147098525"/>
      <w:bookmarkEnd w:id="9"/>
      <w:r>
        <w:rPr>
          <w:color w:val="000000"/>
          <w:sz w:val="22"/>
          <w:szCs w:val="22"/>
          <w:lang w:val="sv-SE"/>
        </w:rPr>
        <w:t>[3]</w:t>
      </w:r>
      <w:r>
        <w:rPr>
          <w:color w:val="000000"/>
          <w:sz w:val="22"/>
          <w:szCs w:val="22"/>
          <w:lang w:val="sv-SE"/>
        </w:rPr>
        <w:t>.</w:t>
      </w:r>
      <w:r>
        <w:rPr>
          <w:sz w:val="22"/>
          <w:szCs w:val="22"/>
          <w:lang w:val="sv-SE"/>
        </w:rPr>
        <w:t>In West Nusa Tenggara (NTB) Province there were 2,160 cases in 2021, and then decreased to 1,996 cases in 2022</w:t>
      </w:r>
      <w:r>
        <w:rPr>
          <w:color w:val="000000"/>
        </w:rPr>
        <w:t>[4]</w:t>
      </w:r>
      <w:r>
        <w:rPr>
          <w:sz w:val="22"/>
          <w:szCs w:val="22"/>
          <w:lang w:val="sv-SE"/>
        </w:rPr>
        <w:t>.</w:t>
      </w:r>
    </w:p>
    <w:p>
      <w:pPr>
        <w:pStyle w:val="style0"/>
        <w:tabs>
          <w:tab w:val="left" w:leader="none" w:pos="780"/>
          <w:tab w:val="left" w:leader="none" w:pos="810"/>
        </w:tabs>
        <w:jc w:val="both"/>
        <w:rPr>
          <w:color w:val="000000"/>
          <w:sz w:val="22"/>
          <w:szCs w:val="22"/>
          <w:lang w:val="sv-SE"/>
        </w:rPr>
      </w:pPr>
      <w:r>
        <w:rPr>
          <w:sz w:val="22"/>
          <w:szCs w:val="22"/>
          <w:lang w:val="sv-SE"/>
        </w:rPr>
        <w:tab/>
      </w:r>
      <w:r>
        <w:rPr>
          <w:sz w:val="22"/>
          <w:szCs w:val="22"/>
          <w:lang w:val="sv-SE"/>
        </w:rPr>
        <w:t xml:space="preserve">Hepatitis is considered an infectious disease because some types of hepatitis can be transmitted from one person to another through various means. Hepatitis transmission can occur through the consumption of contaminated food and drinks or direct contact with </w:t>
      </w:r>
      <w:r>
        <w:rPr>
          <w:sz w:val="22"/>
          <w:szCs w:val="22"/>
          <w:lang w:val="sv-SE"/>
        </w:rPr>
        <w:t>sufferers</w:t>
      </w:r>
      <w:r>
        <w:rPr>
          <w:color w:val="000000"/>
          <w:sz w:val="22"/>
          <w:szCs w:val="22"/>
          <w:lang w:val="sv-SE"/>
        </w:rPr>
        <w:t>[5]</w:t>
      </w:r>
      <w:r>
        <w:rPr>
          <w:sz w:val="22"/>
          <w:szCs w:val="22"/>
          <w:lang w:val="sv-SE"/>
        </w:rPr>
        <w:t>frequently changing sexual partners, using non-sterile needles such as when taking drugs, through tattoos, and blood transfusions</w:t>
      </w:r>
      <w:r>
        <w:rPr>
          <w:color w:val="000000"/>
        </w:rPr>
        <w:t>[6]</w:t>
      </w:r>
    </w:p>
    <w:p>
      <w:pPr>
        <w:pStyle w:val="style0"/>
        <w:tabs>
          <w:tab w:val="left" w:leader="none" w:pos="780"/>
          <w:tab w:val="left" w:leader="none" w:pos="810"/>
        </w:tabs>
        <w:jc w:val="both"/>
        <w:rPr>
          <w:sz w:val="22"/>
          <w:szCs w:val="22"/>
          <w:lang w:val="sv-SE"/>
        </w:rPr>
      </w:pPr>
      <w:r>
        <w:rPr>
          <w:sz w:val="22"/>
          <w:szCs w:val="22"/>
          <w:lang w:val="sv-SE"/>
        </w:rPr>
        <w:tab/>
      </w:r>
      <w:r>
        <w:rPr>
          <w:sz w:val="22"/>
          <w:szCs w:val="22"/>
          <w:lang w:val="sv-SE"/>
        </w:rPr>
        <w:t>Viral Hepatitis is diagnosed by observing clinical symptoms, performing a physical examination, and carrying out laboratory tests</w:t>
      </w:r>
      <w:r>
        <w:rPr>
          <w:color w:val="000000"/>
          <w:sz w:val="22"/>
          <w:szCs w:val="22"/>
          <w:lang w:val="sv-SE"/>
        </w:rPr>
        <w:t>[7]</w:t>
      </w:r>
      <w:r>
        <w:rPr>
          <w:color w:val="000000"/>
          <w:sz w:val="22"/>
          <w:szCs w:val="22"/>
          <w:lang w:val="sv-SE"/>
        </w:rPr>
        <w:t>Leukocytes are a complete blood test</w:t>
      </w:r>
      <w:r>
        <w:rPr>
          <w:color w:val="000000"/>
          <w:sz w:val="22"/>
          <w:szCs w:val="22"/>
          <w:lang w:val="sv-SE"/>
        </w:rPr>
        <w:t>[8]</w:t>
      </w:r>
      <w:r>
        <w:rPr>
          <w:color w:val="000000"/>
          <w:sz w:val="22"/>
          <w:szCs w:val="22"/>
          <w:lang w:val="sv-SE"/>
        </w:rPr>
        <w:t>.</w:t>
      </w:r>
      <w:r>
        <w:rPr>
          <w:sz w:val="22"/>
          <w:szCs w:val="22"/>
        </w:rPr>
        <w:t xml:space="preserve"> When there is inflammation in the body, the body produces more certain types of leukocytes to deal with pathogens that enter the body. Counting the types of leukocytes or Differential counting can provide more specific information about infections and disease processes</w:t>
      </w:r>
      <w:r>
        <w:rPr>
          <w:color w:val="000000"/>
        </w:rPr>
        <w:t>[9]</w:t>
      </w:r>
      <w:r>
        <w:rPr>
          <w:sz w:val="22"/>
          <w:szCs w:val="22"/>
        </w:rPr>
        <w:t>.</w:t>
      </w:r>
    </w:p>
    <w:p>
      <w:pPr>
        <w:pStyle w:val="style0"/>
        <w:tabs>
          <w:tab w:val="left" w:leader="none" w:pos="426"/>
        </w:tabs>
        <w:rPr/>
      </w:pPr>
    </w:p>
    <w:p>
      <w:pPr>
        <w:pStyle w:val="style0"/>
        <w:tabs>
          <w:tab w:val="left" w:leader="none" w:pos="426"/>
        </w:tabs>
        <w:rPr>
          <w:b/>
        </w:rPr>
      </w:pPr>
      <w:r>
        <w:rPr>
          <w:b/>
        </w:rPr>
        <w:t>MATERIALS/METHODS</w:t>
      </w:r>
      <w:bookmarkStart w:id="10" w:name="_Hlk166008939"/>
    </w:p>
    <w:p>
      <w:pPr>
        <w:pStyle w:val="style0"/>
        <w:tabs>
          <w:tab w:val="left" w:leader="none" w:pos="426"/>
        </w:tabs>
        <w:jc w:val="both"/>
        <w:rPr>
          <w:sz w:val="22"/>
          <w:szCs w:val="22"/>
          <w:lang w:eastAsia="id-ID"/>
        </w:rPr>
      </w:pPr>
      <w:r>
        <w:rPr>
          <w:b/>
        </w:rPr>
        <w:t xml:space="preserve"> </w:t>
      </w:r>
      <w:r>
        <w:rPr>
          <w:sz w:val="22"/>
          <w:szCs w:val="22"/>
        </w:rPr>
        <w:t>The research design used was analytical observational which aimed to find out the description between the types of Hepatitis infection and the differential count. The sampling technique in this study was the Purposive Sampling technique. The sample used in this study was the serum of Hepatitis sufferers. The population in this study was hepatitis sufferers who underwent examination. types of leukocytes in the Mataram City Regional Hospital. The number of samples used was 59 samples with 16 types of Hepatitis A, 39 people B, and 4 people C. To ensure the population in this study, an examination was carried out on hepatitis sufferers, by taking venous blood, centrifuged for 5 minutes, and 50 micros of the patient's serum was taken and dropped into the Hepatitis examination cassette, waited for 10-15 minutes, if two lines appeared which indicated positive Hepatitis, then continued to examine the type of leukocytes using a Hematology Analyzer using whole blood that has been separated. The data collected is analyzed descriptively in the form of percentages, and then the data is presented in table form.</w:t>
      </w:r>
      <w:bookmarkStart w:id="11" w:name="_Hlk166008081"/>
      <w:bookmarkEnd w:id="11"/>
    </w:p>
    <w:bookmarkEnd w:id="10"/>
    <w:p>
      <w:pPr>
        <w:pStyle w:val="style2"/>
        <w:rPr>
          <w:rFonts w:ascii="Times New Roman" w:cs="Times New Roman" w:hAnsi="Times New Roman"/>
          <w:i w:val="false"/>
          <w:iCs w:val="false"/>
          <w:sz w:val="20"/>
          <w:szCs w:val="20"/>
        </w:rPr>
      </w:pPr>
      <w:r>
        <w:rPr>
          <w:rFonts w:ascii="Times New Roman" w:cs="Times New Roman" w:hAnsi="Times New Roman"/>
          <w:i w:val="false"/>
          <w:iCs w:val="false"/>
          <w:sz w:val="20"/>
          <w:szCs w:val="20"/>
        </w:rPr>
        <w:t>RESULTS</w:t>
      </w:r>
    </w:p>
    <w:p>
      <w:pPr>
        <w:pStyle w:val="style0"/>
        <w:spacing w:after="160"/>
        <w:jc w:val="both"/>
        <w:rPr>
          <w:sz w:val="22"/>
          <w:szCs w:val="22"/>
        </w:rPr>
      </w:pPr>
      <w:r>
        <w:rPr>
          <w:sz w:val="22"/>
          <w:szCs w:val="22"/>
        </w:rPr>
        <w:t>This study used 59 respondents suffering from Hepatitis who had examined the types of leukocytes (Differential Count). The data from the research results based on the type of Hepatitis Infection that carried out the Leukocyte Type (Differential Count) examination is described in Table 1. The samples used serum and whole. blood of patients who were positive for Hepatitis. The average data on the types of Hepatitis that underwent difcount examinations is described in Table 2 and the distribution of the frequency of diffcount examinations with normal, increased, and decreased values ​​for each Hepatitis A (HAV), Hepatitis B (HBV), and Hepatitis C(HCV) is described in tables 3,4 and 5</w:t>
      </w:r>
    </w:p>
    <w:p>
      <w:pPr>
        <w:pStyle w:val="style0"/>
        <w:spacing w:after="160"/>
        <w:ind w:left="1418" w:hanging="1134"/>
        <w:rPr/>
      </w:pPr>
      <w:r>
        <w:rPr>
          <w:b/>
          <w:bCs/>
        </w:rPr>
        <w:t>Table 1.</w:t>
      </w:r>
      <w:bookmarkStart w:id="12" w:name="_Hlk166009666"/>
      <w:r>
        <w:rPr>
          <w:rFonts w:ascii="Arial" w:cs="Arial" w:hAnsi="Arial"/>
        </w:rPr>
        <w:t xml:space="preserve"> Characteristics of Research Subjects Based on the Type of Hepatitis Infection Who Performed a Leukocyte Count (Differential Count) Examination</w:t>
      </w:r>
    </w:p>
    <w:bookmarkEnd w:id="12"/>
    <w:tbl>
      <w:tblPr>
        <w:tblStyle w:val="style154"/>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
        <w:gridCol w:w="2759"/>
        <w:gridCol w:w="1697"/>
        <w:gridCol w:w="1841"/>
      </w:tblGrid>
      <w:tr>
        <w:trPr/>
        <w:tc>
          <w:tcPr>
            <w:tcW w:w="723" w:type="dxa"/>
            <w:tcBorders>
              <w:top w:val="single" w:sz="4" w:space="0" w:color="auto"/>
              <w:bottom w:val="single" w:sz="4" w:space="0" w:color="auto"/>
            </w:tcBorders>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No</w:t>
            </w:r>
          </w:p>
        </w:tc>
        <w:tc>
          <w:tcPr>
            <w:tcW w:w="2759" w:type="dxa"/>
            <w:tcBorders>
              <w:top w:val="single" w:sz="4" w:space="0" w:color="auto"/>
              <w:bottom w:val="single" w:sz="4" w:space="0" w:color="auto"/>
            </w:tcBorders>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Types of Hepatitis Infection</w:t>
            </w:r>
          </w:p>
        </w:tc>
        <w:tc>
          <w:tcPr>
            <w:tcW w:w="1697" w:type="dxa"/>
            <w:tcBorders>
              <w:top w:val="single" w:sz="4" w:space="0" w:color="auto"/>
              <w:bottom w:val="single" w:sz="4" w:space="0" w:color="auto"/>
            </w:tcBorders>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Amount</w:t>
            </w:r>
          </w:p>
        </w:tc>
        <w:tc>
          <w:tcPr>
            <w:tcW w:w="1841" w:type="dxa"/>
            <w:tcBorders>
              <w:top w:val="single" w:sz="4" w:space="0" w:color="auto"/>
              <w:bottom w:val="single" w:sz="4" w:space="0" w:color="auto"/>
            </w:tcBorders>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Percentage</w:t>
            </w:r>
          </w:p>
        </w:tc>
      </w:tr>
      <w:tr>
        <w:tblPrEx/>
        <w:trPr/>
        <w:tc>
          <w:tcPr>
            <w:tcW w:w="723" w:type="dxa"/>
            <w:tcBorders>
              <w:top w:val="single" w:sz="4" w:space="0" w:color="auto"/>
              <w:bottom w:val="single" w:sz="4" w:space="0" w:color="auto"/>
            </w:tcBorders>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1</w:t>
            </w:r>
          </w:p>
        </w:tc>
        <w:tc>
          <w:tcPr>
            <w:tcW w:w="2759" w:type="dxa"/>
            <w:tcBorders>
              <w:top w:val="single" w:sz="4" w:space="0" w:color="auto"/>
              <w:bottom w:val="single" w:sz="4" w:space="0" w:color="auto"/>
            </w:tcBorders>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HBV</w:t>
            </w:r>
          </w:p>
        </w:tc>
        <w:tc>
          <w:tcPr>
            <w:tcW w:w="1697" w:type="dxa"/>
            <w:tcBorders>
              <w:top w:val="single" w:sz="4" w:space="0" w:color="auto"/>
              <w:bottom w:val="single" w:sz="4" w:space="0" w:color="auto"/>
            </w:tcBorders>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39</w:t>
            </w:r>
          </w:p>
        </w:tc>
        <w:tc>
          <w:tcPr>
            <w:tcW w:w="1841" w:type="dxa"/>
            <w:tcBorders>
              <w:top w:val="single" w:sz="4" w:space="0" w:color="auto"/>
              <w:bottom w:val="single" w:sz="4" w:space="0" w:color="auto"/>
            </w:tcBorders>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66.1%</w:t>
            </w:r>
          </w:p>
        </w:tc>
      </w:tr>
      <w:tr>
        <w:tblPrEx/>
        <w:trPr/>
        <w:tc>
          <w:tcPr>
            <w:tcW w:w="723" w:type="dxa"/>
            <w:tcBorders>
              <w:top w:val="single" w:sz="4" w:space="0" w:color="auto"/>
              <w:bottom w:val="single" w:sz="4" w:space="0" w:color="auto"/>
            </w:tcBorders>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2</w:t>
            </w:r>
          </w:p>
        </w:tc>
        <w:tc>
          <w:tcPr>
            <w:tcW w:w="2759" w:type="dxa"/>
            <w:tcBorders>
              <w:top w:val="single" w:sz="4" w:space="0" w:color="auto"/>
              <w:bottom w:val="single" w:sz="4" w:space="0" w:color="auto"/>
            </w:tcBorders>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HAV</w:t>
            </w:r>
          </w:p>
        </w:tc>
        <w:tc>
          <w:tcPr>
            <w:tcW w:w="1697" w:type="dxa"/>
            <w:tcBorders>
              <w:top w:val="single" w:sz="4" w:space="0" w:color="auto"/>
              <w:bottom w:val="single" w:sz="4" w:space="0" w:color="auto"/>
            </w:tcBorders>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16</w:t>
            </w:r>
          </w:p>
        </w:tc>
        <w:tc>
          <w:tcPr>
            <w:tcW w:w="1841" w:type="dxa"/>
            <w:tcBorders>
              <w:top w:val="single" w:sz="4" w:space="0" w:color="auto"/>
              <w:bottom w:val="single" w:sz="4" w:space="0" w:color="auto"/>
            </w:tcBorders>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27.1%</w:t>
            </w:r>
          </w:p>
        </w:tc>
      </w:tr>
      <w:tr>
        <w:tblPrEx/>
        <w:trPr/>
        <w:tc>
          <w:tcPr>
            <w:tcW w:w="723" w:type="dxa"/>
            <w:tcBorders>
              <w:top w:val="single" w:sz="4" w:space="0" w:color="auto"/>
              <w:bottom w:val="single" w:sz="4" w:space="0" w:color="auto"/>
            </w:tcBorders>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3</w:t>
            </w:r>
          </w:p>
        </w:tc>
        <w:tc>
          <w:tcPr>
            <w:tcW w:w="2759" w:type="dxa"/>
            <w:tcBorders>
              <w:top w:val="single" w:sz="4" w:space="0" w:color="auto"/>
              <w:bottom w:val="single" w:sz="4" w:space="0" w:color="auto"/>
            </w:tcBorders>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HCV</w:t>
            </w:r>
          </w:p>
        </w:tc>
        <w:tc>
          <w:tcPr>
            <w:tcW w:w="1697" w:type="dxa"/>
            <w:tcBorders>
              <w:top w:val="single" w:sz="4" w:space="0" w:color="auto"/>
              <w:bottom w:val="single" w:sz="4" w:space="0" w:color="auto"/>
            </w:tcBorders>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4</w:t>
            </w:r>
          </w:p>
        </w:tc>
        <w:tc>
          <w:tcPr>
            <w:tcW w:w="1841" w:type="dxa"/>
            <w:tcBorders>
              <w:top w:val="single" w:sz="4" w:space="0" w:color="auto"/>
              <w:bottom w:val="single" w:sz="4" w:space="0" w:color="auto"/>
            </w:tcBorders>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6.7%</w:t>
            </w:r>
          </w:p>
        </w:tc>
      </w:tr>
      <w:tr>
        <w:tblPrEx/>
        <w:trPr/>
        <w:tc>
          <w:tcPr>
            <w:tcW w:w="3482" w:type="dxa"/>
            <w:gridSpan w:val="2"/>
            <w:tcBorders>
              <w:top w:val="single" w:sz="4" w:space="0" w:color="auto"/>
              <w:bottom w:val="single" w:sz="4" w:space="0" w:color="auto"/>
            </w:tcBorders>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Total</w:t>
            </w:r>
          </w:p>
        </w:tc>
        <w:tc>
          <w:tcPr>
            <w:tcW w:w="1697" w:type="dxa"/>
            <w:tcBorders>
              <w:top w:val="single" w:sz="4" w:space="0" w:color="auto"/>
              <w:bottom w:val="single" w:sz="4" w:space="0" w:color="auto"/>
            </w:tcBorders>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59</w:t>
            </w:r>
          </w:p>
        </w:tc>
        <w:tc>
          <w:tcPr>
            <w:tcW w:w="1841" w:type="dxa"/>
            <w:tcBorders>
              <w:top w:val="single" w:sz="4" w:space="0" w:color="auto"/>
              <w:bottom w:val="single" w:sz="4" w:space="0" w:color="auto"/>
            </w:tcBorders>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100%</w:t>
            </w:r>
          </w:p>
        </w:tc>
      </w:tr>
    </w:tbl>
    <w:p>
      <w:pPr>
        <w:pStyle w:val="style0"/>
        <w:spacing w:lineRule="auto" w:line="480"/>
        <w:jc w:val="both"/>
        <w:rPr>
          <w:rFonts w:ascii="Arial" w:cs="Arial" w:hAnsi="Arial"/>
          <w:lang w:val="sv-SE"/>
        </w:rPr>
      </w:pPr>
    </w:p>
    <w:p>
      <w:pPr>
        <w:pStyle w:val="style179"/>
        <w:spacing w:after="0" w:lineRule="auto" w:line="240"/>
        <w:ind w:left="1134"/>
        <w:jc w:val="both"/>
        <w:rPr>
          <w:rFonts w:ascii="Times New Roman" w:hAnsi="Times New Roman"/>
          <w:lang w:val="sv-SE"/>
        </w:rPr>
      </w:pPr>
      <w:r>
        <w:rPr>
          <w:rFonts w:ascii="Times New Roman" w:hAnsi="Times New Roman"/>
          <w:lang w:val="sv-SE"/>
        </w:rPr>
        <w:t>Based on table 1, shows that of the 59 respondents, it is known that the largest number of subjects with the type of Hepatitis infection was Hepatitis B (HAV) type of infection, 39 people (66.1%) while hepatitis A (HAV) type was 16 people (27.1%) and Hepatitis C (HCV) type was 4 people (6.7%).</w:t>
      </w:r>
    </w:p>
    <w:p>
      <w:pPr>
        <w:pStyle w:val="style179"/>
        <w:spacing w:after="0" w:lineRule="auto" w:line="240"/>
        <w:ind w:left="1134"/>
        <w:jc w:val="both"/>
        <w:rPr>
          <w:rFonts w:ascii="Times New Roman" w:hAnsi="Times New Roman"/>
          <w:lang w:val="sv-SE"/>
        </w:rPr>
      </w:pPr>
    </w:p>
    <w:p>
      <w:pPr>
        <w:pStyle w:val="style179"/>
        <w:spacing w:after="0" w:lineRule="auto" w:line="240"/>
        <w:ind w:left="1134"/>
        <w:jc w:val="both"/>
        <w:rPr>
          <w:rFonts w:ascii="Times New Roman" w:hAnsi="Times New Roman"/>
          <w:lang w:val="sv-SE"/>
        </w:rPr>
      </w:pPr>
    </w:p>
    <w:p>
      <w:pPr>
        <w:pStyle w:val="style179"/>
        <w:spacing w:after="0" w:lineRule="auto" w:line="240"/>
        <w:ind w:left="1134"/>
        <w:jc w:val="both"/>
        <w:rPr>
          <w:rFonts w:ascii="Times New Roman" w:hAnsi="Times New Roman"/>
          <w:lang w:val="sv-SE"/>
        </w:rPr>
      </w:pPr>
    </w:p>
    <w:p>
      <w:pPr>
        <w:pStyle w:val="style179"/>
        <w:spacing w:after="0" w:lineRule="auto" w:line="240"/>
        <w:ind w:left="1134"/>
        <w:jc w:val="both"/>
        <w:rPr>
          <w:rFonts w:ascii="Times New Roman" w:hAnsi="Times New Roman"/>
          <w:lang w:val="sv-SE"/>
        </w:rPr>
      </w:pPr>
    </w:p>
    <w:p>
      <w:pPr>
        <w:pStyle w:val="style179"/>
        <w:spacing w:after="0" w:lineRule="auto" w:line="240"/>
        <w:ind w:left="1134"/>
        <w:jc w:val="both"/>
        <w:rPr>
          <w:rFonts w:ascii="Times New Roman" w:hAnsi="Times New Roman"/>
          <w:lang w:val="sv-SE"/>
        </w:rPr>
      </w:pPr>
    </w:p>
    <w:p>
      <w:pPr>
        <w:pStyle w:val="style179"/>
        <w:spacing w:after="0" w:lineRule="auto" w:line="240"/>
        <w:ind w:left="1134"/>
        <w:jc w:val="both"/>
        <w:rPr>
          <w:rFonts w:ascii="Times New Roman" w:hAnsi="Times New Roman"/>
          <w:lang w:val="sv-SE"/>
        </w:rPr>
      </w:pPr>
    </w:p>
    <w:p>
      <w:pPr>
        <w:pStyle w:val="style179"/>
        <w:spacing w:after="0" w:lineRule="auto" w:line="240"/>
        <w:ind w:left="1134"/>
        <w:jc w:val="both"/>
        <w:rPr>
          <w:rFonts w:ascii="Times New Roman" w:hAnsi="Times New Roman"/>
          <w:lang w:val="sv-SE"/>
        </w:rPr>
      </w:pPr>
    </w:p>
    <w:p>
      <w:pPr>
        <w:pStyle w:val="style0"/>
        <w:spacing w:after="160"/>
        <w:ind w:left="1418" w:hanging="1134"/>
        <w:rPr>
          <w:b/>
          <w:bCs/>
        </w:rPr>
      </w:pPr>
      <w:r>
        <w:rPr>
          <w:b/>
          <w:bCs/>
        </w:rPr>
        <w:t>Table 2.</w:t>
      </w:r>
      <w:r>
        <w:rPr>
          <w:rFonts w:ascii="Arial" w:cs="Arial" w:hAnsi="Arial"/>
        </w:rPr>
        <w:t>Mean Diffcount Results in Hepatitis sufferers</w:t>
      </w:r>
    </w:p>
    <w:bookmarkStart w:id="13" w:name="RANGE!M4"/>
    <w:bookmarkStart w:id="14" w:name="_Hlk165923220"/>
    <w:tbl>
      <w:tblPr>
        <w:tblW w:w="7371" w:type="dxa"/>
        <w:tblInd w:w="1242" w:type="dxa"/>
        <w:tblLayout w:type="fixed"/>
        <w:tblLook w:val="04A0" w:firstRow="1" w:lastRow="0" w:firstColumn="1" w:lastColumn="0" w:noHBand="0" w:noVBand="1"/>
      </w:tblPr>
      <w:tblGrid>
        <w:gridCol w:w="567"/>
        <w:gridCol w:w="1134"/>
        <w:gridCol w:w="933"/>
        <w:gridCol w:w="1052"/>
        <w:gridCol w:w="1276"/>
        <w:gridCol w:w="1275"/>
        <w:gridCol w:w="1134"/>
      </w:tblGrid>
      <w:tr>
        <w:trPr>
          <w:trHeight w:val="315" w:hRule="atLeast"/>
        </w:trPr>
        <w:tc>
          <w:tcPr>
            <w:tcW w:w="567" w:type="dxa"/>
            <w:vMerge w:val="restart"/>
            <w:tcBorders>
              <w:top w:val="single" w:sz="4" w:space="0" w:color="auto"/>
            </w:tcBorders>
            <w:shd w:val="clear" w:color="auto" w:fill="auto"/>
            <w:vAlign w:val="center"/>
            <w:hideMark/>
          </w:tcPr>
          <w:p>
            <w:pPr>
              <w:pStyle w:val="style0"/>
              <w:jc w:val="center"/>
              <w:rPr>
                <w:rFonts w:ascii="Arial" w:cs="Arial" w:hAnsi="Arial"/>
                <w:color w:val="000000"/>
              </w:rPr>
            </w:pPr>
            <w:r>
              <w:rPr>
                <w:rFonts w:ascii="Arial" w:cs="Arial" w:hAnsi="Arial"/>
                <w:color w:val="000000"/>
              </w:rPr>
              <w:t>NO</w:t>
            </w:r>
            <w:bookmarkEnd w:id="13"/>
          </w:p>
          <w:bookmarkStart w:id="15" w:name="_Hlk154665843" w:colFirst="1" w:colLast="6"/>
        </w:tc>
        <w:tc>
          <w:tcPr>
            <w:tcW w:w="1134" w:type="dxa"/>
            <w:vMerge w:val="restart"/>
            <w:tcBorders>
              <w:top w:val="single" w:sz="4" w:space="0" w:color="auto"/>
            </w:tcBorders>
            <w:shd w:val="clear" w:color="auto" w:fill="auto"/>
            <w:vAlign w:val="center"/>
            <w:hideMark/>
          </w:tcPr>
          <w:p>
            <w:pPr>
              <w:pStyle w:val="style0"/>
              <w:jc w:val="center"/>
              <w:rPr>
                <w:rFonts w:ascii="Arial" w:cs="Arial" w:hAnsi="Arial"/>
                <w:color w:val="000000"/>
              </w:rPr>
            </w:pPr>
            <w:r>
              <w:rPr>
                <w:rFonts w:ascii="Arial" w:cs="Arial" w:hAnsi="Arial"/>
                <w:color w:val="000000"/>
              </w:rPr>
              <w:t>Types of Hepatitis</w:t>
            </w:r>
          </w:p>
        </w:tc>
        <w:tc>
          <w:tcPr>
            <w:tcW w:w="5670" w:type="dxa"/>
            <w:gridSpan w:val="5"/>
            <w:tcBorders>
              <w:top w:val="single" w:sz="4" w:space="0" w:color="auto"/>
              <w:bottom w:val="single" w:sz="4" w:space="0" w:color="auto"/>
            </w:tcBorders>
            <w:shd w:val="clear" w:color="auto" w:fill="auto"/>
            <w:vAlign w:val="center"/>
            <w:hideMark/>
          </w:tcPr>
          <w:p>
            <w:pPr>
              <w:pStyle w:val="style0"/>
              <w:jc w:val="center"/>
              <w:rPr>
                <w:rFonts w:ascii="Arial" w:cs="Arial" w:hAnsi="Arial"/>
                <w:color w:val="000000"/>
              </w:rPr>
            </w:pPr>
            <w:r>
              <w:rPr>
                <w:rFonts w:ascii="Arial" w:cs="Arial" w:hAnsi="Arial"/>
                <w:color w:val="000000"/>
              </w:rPr>
              <w:t>Types of Leukocytes</w:t>
            </w:r>
          </w:p>
        </w:tc>
      </w:tr>
      <w:tr>
        <w:tblPrEx/>
        <w:trPr>
          <w:trHeight w:val="585" w:hRule="atLeast"/>
        </w:trPr>
        <w:tc>
          <w:tcPr>
            <w:tcW w:w="567" w:type="dxa"/>
            <w:vMerge w:val="continue"/>
            <w:tcBorders>
              <w:bottom w:val="single" w:sz="4" w:space="0" w:color="auto"/>
            </w:tcBorders>
            <w:vAlign w:val="center"/>
            <w:hideMark/>
          </w:tcPr>
          <w:p>
            <w:pPr>
              <w:pStyle w:val="style0"/>
              <w:rPr>
                <w:rFonts w:ascii="Arial" w:cs="Arial" w:hAnsi="Arial"/>
                <w:color w:val="000000"/>
              </w:rPr>
            </w:pPr>
          </w:p>
        </w:tc>
        <w:tc>
          <w:tcPr>
            <w:tcW w:w="1134" w:type="dxa"/>
            <w:vMerge w:val="continue"/>
            <w:tcBorders>
              <w:bottom w:val="single" w:sz="4" w:space="0" w:color="auto"/>
            </w:tcBorders>
            <w:vAlign w:val="center"/>
            <w:hideMark/>
          </w:tcPr>
          <w:p>
            <w:pPr>
              <w:pStyle w:val="style0"/>
              <w:rPr>
                <w:rFonts w:ascii="Arial" w:cs="Arial" w:hAnsi="Arial"/>
                <w:color w:val="000000"/>
              </w:rPr>
            </w:pPr>
          </w:p>
        </w:tc>
        <w:tc>
          <w:tcPr>
            <w:tcW w:w="933" w:type="dxa"/>
            <w:tcBorders>
              <w:top w:val="single" w:sz="4" w:space="0" w:color="auto"/>
              <w:bottom w:val="single" w:sz="4" w:space="0" w:color="auto"/>
            </w:tcBorders>
            <w:shd w:val="clear" w:color="auto" w:fill="auto"/>
            <w:vAlign w:val="center"/>
            <w:hideMark/>
          </w:tcPr>
          <w:p>
            <w:pPr>
              <w:pStyle w:val="style0"/>
              <w:jc w:val="center"/>
              <w:rPr>
                <w:rFonts w:ascii="Arial" w:cs="Arial" w:hAnsi="Arial"/>
                <w:color w:val="000000"/>
              </w:rPr>
            </w:pPr>
            <w:r>
              <w:rPr>
                <w:rFonts w:ascii="Arial" w:cs="Arial" w:hAnsi="Arial"/>
                <w:color w:val="000000"/>
              </w:rPr>
              <w:t>Basophils (0-1)%</w:t>
            </w:r>
          </w:p>
        </w:tc>
        <w:tc>
          <w:tcPr>
            <w:tcW w:w="1052" w:type="dxa"/>
            <w:tcBorders>
              <w:top w:val="single" w:sz="4" w:space="0" w:color="auto"/>
              <w:bottom w:val="single" w:sz="4" w:space="0" w:color="auto"/>
            </w:tcBorders>
            <w:shd w:val="clear" w:color="auto" w:fill="auto"/>
            <w:vAlign w:val="center"/>
            <w:hideMark/>
          </w:tcPr>
          <w:p>
            <w:pPr>
              <w:pStyle w:val="style0"/>
              <w:jc w:val="center"/>
              <w:rPr>
                <w:rFonts w:ascii="Arial" w:cs="Arial" w:hAnsi="Arial"/>
                <w:color w:val="000000"/>
              </w:rPr>
            </w:pPr>
            <w:r>
              <w:rPr>
                <w:rFonts w:ascii="Arial" w:cs="Arial" w:hAnsi="Arial"/>
                <w:color w:val="000000"/>
              </w:rPr>
              <w:t>Eosinophils (1-3)%</w:t>
            </w:r>
          </w:p>
        </w:tc>
        <w:tc>
          <w:tcPr>
            <w:tcW w:w="1276" w:type="dxa"/>
            <w:tcBorders>
              <w:top w:val="single" w:sz="4" w:space="0" w:color="auto"/>
              <w:bottom w:val="single" w:sz="4" w:space="0" w:color="auto"/>
            </w:tcBorders>
            <w:shd w:val="clear" w:color="auto" w:fill="auto"/>
            <w:vAlign w:val="center"/>
            <w:hideMark/>
          </w:tcPr>
          <w:p>
            <w:pPr>
              <w:pStyle w:val="style0"/>
              <w:jc w:val="center"/>
              <w:rPr>
                <w:rFonts w:ascii="Arial" w:cs="Arial" w:hAnsi="Arial"/>
                <w:color w:val="000000"/>
              </w:rPr>
            </w:pPr>
            <w:r>
              <w:rPr>
                <w:rFonts w:ascii="Arial" w:cs="Arial" w:hAnsi="Arial"/>
                <w:color w:val="000000"/>
              </w:rPr>
              <w:t>Neutrophils (50-70)%</w:t>
            </w:r>
          </w:p>
        </w:tc>
        <w:tc>
          <w:tcPr>
            <w:tcW w:w="1275" w:type="dxa"/>
            <w:tcBorders>
              <w:top w:val="single" w:sz="4" w:space="0" w:color="auto"/>
              <w:bottom w:val="single" w:sz="4" w:space="0" w:color="auto"/>
            </w:tcBorders>
            <w:shd w:val="clear" w:color="auto" w:fill="auto"/>
            <w:vAlign w:val="center"/>
            <w:hideMark/>
          </w:tcPr>
          <w:p>
            <w:pPr>
              <w:pStyle w:val="style0"/>
              <w:jc w:val="center"/>
              <w:rPr>
                <w:rFonts w:ascii="Arial" w:cs="Arial" w:hAnsi="Arial"/>
                <w:color w:val="000000"/>
              </w:rPr>
            </w:pPr>
            <w:r>
              <w:rPr>
                <w:rFonts w:ascii="Arial" w:cs="Arial" w:hAnsi="Arial"/>
                <w:color w:val="000000"/>
              </w:rPr>
              <w:t>Lymphocytes (18-42)%</w:t>
            </w:r>
          </w:p>
        </w:tc>
        <w:tc>
          <w:tcPr>
            <w:tcW w:w="1134" w:type="dxa"/>
            <w:tcBorders>
              <w:top w:val="single" w:sz="4" w:space="0" w:color="auto"/>
              <w:bottom w:val="single" w:sz="4" w:space="0" w:color="auto"/>
            </w:tcBorders>
            <w:shd w:val="clear" w:color="auto" w:fill="auto"/>
            <w:vAlign w:val="center"/>
            <w:hideMark/>
          </w:tcPr>
          <w:p>
            <w:pPr>
              <w:pStyle w:val="style0"/>
              <w:jc w:val="center"/>
              <w:rPr>
                <w:rFonts w:ascii="Arial" w:cs="Arial" w:hAnsi="Arial"/>
                <w:color w:val="000000"/>
              </w:rPr>
            </w:pPr>
            <w:r>
              <w:rPr>
                <w:rFonts w:ascii="Arial" w:cs="Arial" w:hAnsi="Arial"/>
                <w:color w:val="000000"/>
              </w:rPr>
              <w:t>Monocytes (2-11)%</w:t>
            </w:r>
          </w:p>
        </w:tc>
      </w:tr>
      <w:tr>
        <w:tblPrEx/>
        <w:trPr>
          <w:trHeight w:val="315" w:hRule="atLeast"/>
        </w:trPr>
        <w:tc>
          <w:tcPr>
            <w:tcW w:w="567" w:type="dxa"/>
            <w:tcBorders>
              <w:top w:val="single" w:sz="4" w:space="0" w:color="auto"/>
              <w:bottom w:val="single" w:sz="4" w:space="0" w:color="auto"/>
            </w:tcBorders>
            <w:shd w:val="clear" w:color="auto" w:fill="auto"/>
            <w:vAlign w:val="center"/>
            <w:hideMark/>
          </w:tcPr>
          <w:p>
            <w:pPr>
              <w:pStyle w:val="style0"/>
              <w:jc w:val="center"/>
              <w:rPr>
                <w:rFonts w:ascii="Arial" w:cs="Arial" w:hAnsi="Arial"/>
                <w:color w:val="000000"/>
              </w:rPr>
            </w:pPr>
            <w:r>
              <w:rPr>
                <w:rFonts w:ascii="Arial" w:cs="Arial" w:hAnsi="Arial"/>
                <w:color w:val="000000"/>
              </w:rPr>
              <w:t>1</w:t>
            </w:r>
          </w:p>
        </w:tc>
        <w:tc>
          <w:tcPr>
            <w:tcW w:w="1134" w:type="dxa"/>
            <w:tcBorders>
              <w:top w:val="single" w:sz="4" w:space="0" w:color="auto"/>
              <w:bottom w:val="single" w:sz="4" w:space="0" w:color="auto"/>
            </w:tcBorders>
            <w:shd w:val="clear" w:color="auto" w:fill="auto"/>
            <w:vAlign w:val="center"/>
            <w:hideMark/>
          </w:tcPr>
          <w:p>
            <w:pPr>
              <w:pStyle w:val="style0"/>
              <w:jc w:val="center"/>
              <w:rPr>
                <w:rFonts w:ascii="Arial" w:cs="Arial" w:hAnsi="Arial"/>
                <w:color w:val="000000"/>
              </w:rPr>
            </w:pPr>
            <w:r>
              <w:rPr>
                <w:rFonts w:ascii="Arial" w:cs="Arial" w:hAnsi="Arial"/>
                <w:color w:val="000000"/>
              </w:rPr>
              <w:t>HBV</w:t>
            </w:r>
          </w:p>
        </w:tc>
        <w:tc>
          <w:tcPr>
            <w:tcW w:w="933" w:type="dxa"/>
            <w:tcBorders>
              <w:top w:val="single" w:sz="4" w:space="0" w:color="auto"/>
              <w:bottom w:val="single" w:sz="4" w:space="0" w:color="auto"/>
            </w:tcBorders>
            <w:shd w:val="clear" w:color="auto" w:fill="auto"/>
            <w:vAlign w:val="center"/>
            <w:hideMark/>
          </w:tcPr>
          <w:p>
            <w:pPr>
              <w:pStyle w:val="style0"/>
              <w:jc w:val="center"/>
              <w:rPr>
                <w:rFonts w:ascii="Arial" w:cs="Arial" w:hAnsi="Arial"/>
                <w:color w:val="000000"/>
              </w:rPr>
            </w:pPr>
            <w:r>
              <w:rPr>
                <w:rFonts w:ascii="Arial" w:cs="Arial" w:hAnsi="Arial"/>
                <w:color w:val="000000"/>
              </w:rPr>
              <w:t>0.15</w:t>
            </w:r>
          </w:p>
        </w:tc>
        <w:tc>
          <w:tcPr>
            <w:tcW w:w="1052" w:type="dxa"/>
            <w:tcBorders>
              <w:top w:val="single" w:sz="4" w:space="0" w:color="auto"/>
              <w:bottom w:val="single" w:sz="4" w:space="0" w:color="auto"/>
            </w:tcBorders>
            <w:shd w:val="clear" w:color="auto" w:fill="auto"/>
            <w:vAlign w:val="center"/>
            <w:hideMark/>
          </w:tcPr>
          <w:p>
            <w:pPr>
              <w:pStyle w:val="style0"/>
              <w:jc w:val="center"/>
              <w:rPr>
                <w:rFonts w:ascii="Arial" w:cs="Arial" w:hAnsi="Arial"/>
                <w:color w:val="000000"/>
              </w:rPr>
            </w:pPr>
            <w:r>
              <w:rPr>
                <w:rFonts w:ascii="Arial" w:cs="Arial" w:hAnsi="Arial"/>
                <w:color w:val="000000"/>
              </w:rPr>
              <w:t>1.89</w:t>
            </w:r>
          </w:p>
        </w:tc>
        <w:tc>
          <w:tcPr>
            <w:tcW w:w="1276" w:type="dxa"/>
            <w:tcBorders>
              <w:top w:val="single" w:sz="4" w:space="0" w:color="auto"/>
              <w:bottom w:val="single" w:sz="4" w:space="0" w:color="auto"/>
            </w:tcBorders>
            <w:shd w:val="clear" w:color="auto" w:fill="auto"/>
            <w:vAlign w:val="center"/>
            <w:hideMark/>
          </w:tcPr>
          <w:p>
            <w:pPr>
              <w:pStyle w:val="style0"/>
              <w:jc w:val="center"/>
              <w:rPr>
                <w:rFonts w:ascii="Arial" w:cs="Arial" w:hAnsi="Arial"/>
                <w:color w:val="000000"/>
              </w:rPr>
            </w:pPr>
            <w:r>
              <w:rPr>
                <w:rFonts w:ascii="Arial" w:cs="Arial" w:hAnsi="Arial"/>
                <w:color w:val="000000"/>
              </w:rPr>
              <w:t>75.72</w:t>
            </w:r>
          </w:p>
        </w:tc>
        <w:tc>
          <w:tcPr>
            <w:tcW w:w="1275" w:type="dxa"/>
            <w:tcBorders>
              <w:top w:val="single" w:sz="4" w:space="0" w:color="auto"/>
              <w:bottom w:val="single" w:sz="4" w:space="0" w:color="auto"/>
            </w:tcBorders>
            <w:shd w:val="clear" w:color="auto" w:fill="auto"/>
            <w:vAlign w:val="center"/>
            <w:hideMark/>
          </w:tcPr>
          <w:p>
            <w:pPr>
              <w:pStyle w:val="style0"/>
              <w:jc w:val="center"/>
              <w:rPr>
                <w:rFonts w:ascii="Arial" w:cs="Arial" w:hAnsi="Arial"/>
                <w:color w:val="000000"/>
              </w:rPr>
            </w:pPr>
            <w:r>
              <w:rPr>
                <w:rFonts w:ascii="Arial" w:cs="Arial" w:hAnsi="Arial"/>
                <w:color w:val="000000"/>
              </w:rPr>
              <w:t>16.23</w:t>
            </w:r>
          </w:p>
        </w:tc>
        <w:tc>
          <w:tcPr>
            <w:tcW w:w="1134" w:type="dxa"/>
            <w:tcBorders>
              <w:top w:val="single" w:sz="4" w:space="0" w:color="auto"/>
              <w:bottom w:val="single" w:sz="4" w:space="0" w:color="auto"/>
            </w:tcBorders>
            <w:shd w:val="clear" w:color="auto" w:fill="auto"/>
            <w:vAlign w:val="center"/>
            <w:hideMark/>
          </w:tcPr>
          <w:p>
            <w:pPr>
              <w:pStyle w:val="style0"/>
              <w:jc w:val="center"/>
              <w:rPr>
                <w:rFonts w:ascii="Arial" w:cs="Arial" w:hAnsi="Arial"/>
                <w:color w:val="000000"/>
              </w:rPr>
            </w:pPr>
            <w:r>
              <w:rPr>
                <w:rFonts w:ascii="Arial" w:cs="Arial" w:hAnsi="Arial"/>
                <w:color w:val="000000"/>
              </w:rPr>
              <w:t>6.02</w:t>
            </w:r>
          </w:p>
        </w:tc>
      </w:tr>
      <w:tr>
        <w:tblPrEx/>
        <w:trPr>
          <w:trHeight w:val="293" w:hRule="atLeast"/>
        </w:trPr>
        <w:tc>
          <w:tcPr>
            <w:tcW w:w="567" w:type="dxa"/>
            <w:tcBorders>
              <w:top w:val="single" w:sz="4" w:space="0" w:color="auto"/>
              <w:bottom w:val="single" w:sz="4" w:space="0" w:color="auto"/>
            </w:tcBorders>
            <w:shd w:val="clear" w:color="auto" w:fill="auto"/>
            <w:vAlign w:val="center"/>
            <w:hideMark/>
          </w:tcPr>
          <w:p>
            <w:pPr>
              <w:pStyle w:val="style0"/>
              <w:jc w:val="center"/>
              <w:rPr>
                <w:rFonts w:ascii="Arial" w:cs="Arial" w:hAnsi="Arial"/>
                <w:color w:val="000000"/>
              </w:rPr>
            </w:pPr>
            <w:r>
              <w:rPr>
                <w:rFonts w:ascii="Arial" w:cs="Arial" w:hAnsi="Arial"/>
                <w:color w:val="000000"/>
              </w:rPr>
              <w:t>2</w:t>
            </w:r>
          </w:p>
        </w:tc>
        <w:tc>
          <w:tcPr>
            <w:tcW w:w="1134" w:type="dxa"/>
            <w:tcBorders>
              <w:top w:val="single" w:sz="4" w:space="0" w:color="auto"/>
              <w:bottom w:val="single" w:sz="4" w:space="0" w:color="auto"/>
            </w:tcBorders>
            <w:shd w:val="clear" w:color="auto" w:fill="auto"/>
            <w:vAlign w:val="center"/>
            <w:hideMark/>
          </w:tcPr>
          <w:p>
            <w:pPr>
              <w:pStyle w:val="style0"/>
              <w:jc w:val="center"/>
              <w:rPr>
                <w:rFonts w:ascii="Arial" w:cs="Arial" w:hAnsi="Arial"/>
                <w:color w:val="000000"/>
              </w:rPr>
            </w:pPr>
            <w:r>
              <w:rPr>
                <w:rFonts w:ascii="Arial" w:cs="Arial" w:hAnsi="Arial"/>
                <w:color w:val="000000"/>
              </w:rPr>
              <w:t>HAV</w:t>
            </w:r>
          </w:p>
        </w:tc>
        <w:tc>
          <w:tcPr>
            <w:tcW w:w="933" w:type="dxa"/>
            <w:tcBorders>
              <w:top w:val="single" w:sz="4" w:space="0" w:color="auto"/>
              <w:bottom w:val="single" w:sz="4" w:space="0" w:color="auto"/>
            </w:tcBorders>
            <w:shd w:val="clear" w:color="auto" w:fill="auto"/>
            <w:vAlign w:val="center"/>
            <w:hideMark/>
          </w:tcPr>
          <w:p>
            <w:pPr>
              <w:pStyle w:val="style0"/>
              <w:jc w:val="center"/>
              <w:rPr>
                <w:rFonts w:ascii="Arial" w:cs="Arial" w:hAnsi="Arial"/>
                <w:color w:val="000000"/>
              </w:rPr>
            </w:pPr>
            <w:r>
              <w:rPr>
                <w:rFonts w:ascii="Arial" w:cs="Arial" w:hAnsi="Arial"/>
                <w:color w:val="000000"/>
              </w:rPr>
              <w:t>0.25</w:t>
            </w:r>
          </w:p>
        </w:tc>
        <w:tc>
          <w:tcPr>
            <w:tcW w:w="1052" w:type="dxa"/>
            <w:tcBorders>
              <w:top w:val="single" w:sz="4" w:space="0" w:color="auto"/>
              <w:bottom w:val="single" w:sz="4" w:space="0" w:color="auto"/>
            </w:tcBorders>
            <w:shd w:val="clear" w:color="auto" w:fill="auto"/>
            <w:vAlign w:val="center"/>
            <w:hideMark/>
          </w:tcPr>
          <w:p>
            <w:pPr>
              <w:pStyle w:val="style0"/>
              <w:jc w:val="center"/>
              <w:rPr>
                <w:rFonts w:ascii="Arial" w:cs="Arial" w:hAnsi="Arial"/>
                <w:color w:val="000000"/>
              </w:rPr>
            </w:pPr>
            <w:r>
              <w:rPr>
                <w:rFonts w:ascii="Arial" w:cs="Arial" w:hAnsi="Arial"/>
                <w:color w:val="000000"/>
              </w:rPr>
              <w:t>2.43</w:t>
            </w:r>
          </w:p>
        </w:tc>
        <w:tc>
          <w:tcPr>
            <w:tcW w:w="1276" w:type="dxa"/>
            <w:tcBorders>
              <w:top w:val="single" w:sz="4" w:space="0" w:color="auto"/>
              <w:bottom w:val="single" w:sz="4" w:space="0" w:color="auto"/>
            </w:tcBorders>
            <w:shd w:val="clear" w:color="auto" w:fill="auto"/>
            <w:vAlign w:val="center"/>
            <w:hideMark/>
          </w:tcPr>
          <w:p>
            <w:pPr>
              <w:pStyle w:val="style0"/>
              <w:jc w:val="center"/>
              <w:rPr>
                <w:rFonts w:ascii="Arial" w:cs="Arial" w:hAnsi="Arial"/>
                <w:color w:val="000000"/>
              </w:rPr>
            </w:pPr>
            <w:r>
              <w:rPr>
                <w:rFonts w:ascii="Arial" w:cs="Arial" w:hAnsi="Arial"/>
                <w:color w:val="000000"/>
              </w:rPr>
              <w:t>75.25</w:t>
            </w:r>
          </w:p>
        </w:tc>
        <w:tc>
          <w:tcPr>
            <w:tcW w:w="1275" w:type="dxa"/>
            <w:tcBorders>
              <w:top w:val="single" w:sz="4" w:space="0" w:color="auto"/>
              <w:bottom w:val="single" w:sz="4" w:space="0" w:color="auto"/>
            </w:tcBorders>
            <w:shd w:val="clear" w:color="auto" w:fill="auto"/>
            <w:vAlign w:val="center"/>
            <w:hideMark/>
          </w:tcPr>
          <w:p>
            <w:pPr>
              <w:pStyle w:val="style0"/>
              <w:jc w:val="center"/>
              <w:rPr>
                <w:rFonts w:ascii="Arial" w:cs="Arial" w:hAnsi="Arial"/>
                <w:color w:val="000000"/>
              </w:rPr>
            </w:pPr>
            <w:r>
              <w:rPr>
                <w:rFonts w:ascii="Arial" w:cs="Arial" w:hAnsi="Arial"/>
                <w:color w:val="000000"/>
              </w:rPr>
              <w:t>16</w:t>
            </w:r>
          </w:p>
        </w:tc>
        <w:tc>
          <w:tcPr>
            <w:tcW w:w="1134" w:type="dxa"/>
            <w:tcBorders>
              <w:top w:val="single" w:sz="4" w:space="0" w:color="auto"/>
              <w:bottom w:val="single" w:sz="4" w:space="0" w:color="auto"/>
            </w:tcBorders>
            <w:shd w:val="clear" w:color="auto" w:fill="auto"/>
            <w:vAlign w:val="center"/>
            <w:hideMark/>
          </w:tcPr>
          <w:p>
            <w:pPr>
              <w:pStyle w:val="style0"/>
              <w:jc w:val="center"/>
              <w:rPr>
                <w:rFonts w:ascii="Arial" w:cs="Arial" w:hAnsi="Arial"/>
                <w:color w:val="000000"/>
              </w:rPr>
            </w:pPr>
            <w:r>
              <w:rPr>
                <w:rFonts w:ascii="Arial" w:cs="Arial" w:hAnsi="Arial"/>
                <w:color w:val="000000"/>
              </w:rPr>
              <w:t>6.06</w:t>
            </w:r>
          </w:p>
        </w:tc>
      </w:tr>
      <w:tr>
        <w:tblPrEx/>
        <w:trPr>
          <w:trHeight w:val="315" w:hRule="atLeast"/>
        </w:trPr>
        <w:tc>
          <w:tcPr>
            <w:tcW w:w="567" w:type="dxa"/>
            <w:tcBorders>
              <w:top w:val="single" w:sz="4" w:space="0" w:color="auto"/>
              <w:bottom w:val="single" w:sz="4" w:space="0" w:color="auto"/>
            </w:tcBorders>
            <w:shd w:val="clear" w:color="auto" w:fill="auto"/>
            <w:vAlign w:val="center"/>
            <w:hideMark/>
          </w:tcPr>
          <w:p>
            <w:pPr>
              <w:pStyle w:val="style0"/>
              <w:jc w:val="center"/>
              <w:rPr>
                <w:rFonts w:ascii="Arial" w:cs="Arial" w:hAnsi="Arial"/>
                <w:color w:val="000000"/>
              </w:rPr>
            </w:pPr>
            <w:r>
              <w:rPr>
                <w:rFonts w:ascii="Arial" w:cs="Arial" w:hAnsi="Arial"/>
                <w:color w:val="000000"/>
              </w:rPr>
              <w:t>3</w:t>
            </w:r>
          </w:p>
        </w:tc>
        <w:tc>
          <w:tcPr>
            <w:tcW w:w="1134" w:type="dxa"/>
            <w:tcBorders>
              <w:top w:val="single" w:sz="4" w:space="0" w:color="auto"/>
              <w:bottom w:val="single" w:sz="4" w:space="0" w:color="auto"/>
            </w:tcBorders>
            <w:shd w:val="clear" w:color="auto" w:fill="auto"/>
            <w:vAlign w:val="center"/>
            <w:hideMark/>
          </w:tcPr>
          <w:p>
            <w:pPr>
              <w:pStyle w:val="style0"/>
              <w:jc w:val="center"/>
              <w:rPr>
                <w:rFonts w:ascii="Arial" w:cs="Arial" w:hAnsi="Arial"/>
                <w:color w:val="000000"/>
              </w:rPr>
            </w:pPr>
            <w:r>
              <w:rPr>
                <w:rFonts w:ascii="Arial" w:cs="Arial" w:hAnsi="Arial"/>
                <w:color w:val="000000"/>
              </w:rPr>
              <w:t>HAV</w:t>
            </w:r>
          </w:p>
        </w:tc>
        <w:tc>
          <w:tcPr>
            <w:tcW w:w="933" w:type="dxa"/>
            <w:tcBorders>
              <w:top w:val="single" w:sz="4" w:space="0" w:color="auto"/>
              <w:bottom w:val="single" w:sz="4" w:space="0" w:color="auto"/>
            </w:tcBorders>
            <w:shd w:val="clear" w:color="auto" w:fill="auto"/>
            <w:vAlign w:val="center"/>
            <w:hideMark/>
          </w:tcPr>
          <w:p>
            <w:pPr>
              <w:pStyle w:val="style0"/>
              <w:jc w:val="center"/>
              <w:rPr>
                <w:rFonts w:ascii="Arial" w:cs="Arial" w:hAnsi="Arial"/>
                <w:color w:val="000000"/>
              </w:rPr>
            </w:pPr>
            <w:r>
              <w:rPr>
                <w:rFonts w:ascii="Arial" w:cs="Arial" w:hAnsi="Arial"/>
                <w:color w:val="000000"/>
              </w:rPr>
              <w:t>0</w:t>
            </w:r>
          </w:p>
        </w:tc>
        <w:tc>
          <w:tcPr>
            <w:tcW w:w="1052" w:type="dxa"/>
            <w:tcBorders>
              <w:top w:val="single" w:sz="4" w:space="0" w:color="auto"/>
              <w:bottom w:val="single" w:sz="4" w:space="0" w:color="auto"/>
            </w:tcBorders>
            <w:shd w:val="clear" w:color="auto" w:fill="auto"/>
            <w:vAlign w:val="center"/>
            <w:hideMark/>
          </w:tcPr>
          <w:p>
            <w:pPr>
              <w:pStyle w:val="style0"/>
              <w:jc w:val="center"/>
              <w:rPr>
                <w:rFonts w:ascii="Arial" w:cs="Arial" w:hAnsi="Arial"/>
                <w:color w:val="000000"/>
              </w:rPr>
            </w:pPr>
            <w:r>
              <w:rPr>
                <w:rFonts w:ascii="Arial" w:cs="Arial" w:hAnsi="Arial"/>
                <w:color w:val="000000"/>
              </w:rPr>
              <w:t>1.5</w:t>
            </w:r>
          </w:p>
        </w:tc>
        <w:tc>
          <w:tcPr>
            <w:tcW w:w="1276" w:type="dxa"/>
            <w:tcBorders>
              <w:top w:val="single" w:sz="4" w:space="0" w:color="auto"/>
              <w:bottom w:val="single" w:sz="4" w:space="0" w:color="auto"/>
            </w:tcBorders>
            <w:shd w:val="clear" w:color="auto" w:fill="auto"/>
            <w:vAlign w:val="center"/>
            <w:hideMark/>
          </w:tcPr>
          <w:p>
            <w:pPr>
              <w:pStyle w:val="style0"/>
              <w:jc w:val="center"/>
              <w:rPr>
                <w:rFonts w:ascii="Arial" w:cs="Arial" w:hAnsi="Arial"/>
                <w:color w:val="000000"/>
              </w:rPr>
            </w:pPr>
            <w:r>
              <w:rPr>
                <w:rFonts w:ascii="Arial" w:cs="Arial" w:hAnsi="Arial"/>
                <w:color w:val="000000"/>
              </w:rPr>
              <w:t>82</w:t>
            </w:r>
          </w:p>
        </w:tc>
        <w:tc>
          <w:tcPr>
            <w:tcW w:w="1275" w:type="dxa"/>
            <w:tcBorders>
              <w:top w:val="single" w:sz="4" w:space="0" w:color="auto"/>
              <w:bottom w:val="single" w:sz="4" w:space="0" w:color="auto"/>
            </w:tcBorders>
            <w:shd w:val="clear" w:color="auto" w:fill="auto"/>
            <w:vAlign w:val="center"/>
            <w:hideMark/>
          </w:tcPr>
          <w:p>
            <w:pPr>
              <w:pStyle w:val="style0"/>
              <w:jc w:val="center"/>
              <w:rPr>
                <w:rFonts w:ascii="Arial" w:cs="Arial" w:hAnsi="Arial"/>
                <w:color w:val="000000"/>
              </w:rPr>
            </w:pPr>
            <w:r>
              <w:rPr>
                <w:rFonts w:ascii="Arial" w:cs="Arial" w:hAnsi="Arial"/>
                <w:color w:val="000000"/>
              </w:rPr>
              <w:t>10</w:t>
            </w:r>
          </w:p>
        </w:tc>
        <w:tc>
          <w:tcPr>
            <w:tcW w:w="1134" w:type="dxa"/>
            <w:tcBorders>
              <w:top w:val="single" w:sz="4" w:space="0" w:color="auto"/>
              <w:bottom w:val="single" w:sz="4" w:space="0" w:color="auto"/>
            </w:tcBorders>
            <w:shd w:val="clear" w:color="auto" w:fill="auto"/>
            <w:vAlign w:val="center"/>
            <w:hideMark/>
          </w:tcPr>
          <w:p>
            <w:pPr>
              <w:pStyle w:val="style0"/>
              <w:jc w:val="center"/>
              <w:rPr>
                <w:rFonts w:ascii="Arial" w:cs="Arial" w:hAnsi="Arial"/>
                <w:color w:val="000000"/>
              </w:rPr>
            </w:pPr>
            <w:r>
              <w:rPr>
                <w:rFonts w:ascii="Arial" w:cs="Arial" w:hAnsi="Arial"/>
                <w:color w:val="000000"/>
              </w:rPr>
              <w:t>6</w:t>
            </w:r>
          </w:p>
          <w:bookmarkEnd w:id="15"/>
        </w:tc>
      </w:tr>
      <w:bookmarkEnd w:id="14"/>
    </w:tbl>
    <w:p>
      <w:pPr>
        <w:pStyle w:val="style0"/>
        <w:spacing w:after="160"/>
        <w:ind w:left="1418" w:hanging="1134"/>
        <w:rPr/>
      </w:pPr>
    </w:p>
    <w:p>
      <w:pPr>
        <w:pStyle w:val="style179"/>
        <w:spacing w:lineRule="auto" w:line="240"/>
        <w:ind w:left="1134"/>
        <w:jc w:val="both"/>
        <w:rPr>
          <w:rFonts w:ascii="Times New Roman" w:hAnsi="Times New Roman"/>
          <w:lang w:val="sv-SE"/>
        </w:rPr>
      </w:pPr>
      <w:r>
        <w:rPr>
          <w:rFonts w:ascii="Times New Roman" w:hAnsi="Times New Roman"/>
          <w:lang w:val="sv-SE"/>
        </w:rPr>
        <w:t>Table 4.2 shows the calculation of leukocyte types in HBV sufferers with an average of 0.15% basophils, 1.89% eosinophils, 75.72% neutrophils, 16.24% lymphocytes, and 6.02% monocytes. 16% and monocytes 6.06%. In HCV sufferers with an average of 0% basophils, 1.5% eosinophils, 82% neutrophils, 10% lymphocytes, and 6% monocytes.</w:t>
      </w:r>
    </w:p>
    <w:p>
      <w:pPr>
        <w:pStyle w:val="style179"/>
        <w:spacing w:lineRule="auto" w:line="240"/>
        <w:ind w:left="1134"/>
        <w:jc w:val="both"/>
        <w:rPr>
          <w:rFonts w:ascii="Times New Roman" w:hAnsi="Times New Roman"/>
          <w:lang w:val="sv-SE"/>
        </w:rPr>
      </w:pPr>
    </w:p>
    <w:p>
      <w:pPr>
        <w:pStyle w:val="style179"/>
        <w:spacing w:lineRule="auto" w:line="240"/>
        <w:ind w:left="1134"/>
        <w:jc w:val="both"/>
        <w:rPr>
          <w:b/>
          <w:bCs/>
        </w:rPr>
      </w:pPr>
      <w:r>
        <w:rPr>
          <w:b/>
          <w:bCs/>
        </w:rPr>
        <w:t>Table 3.</w:t>
      </w:r>
      <w:r>
        <w:rPr>
          <w:rFonts w:ascii="Arial" w:cs="Arial" w:hAnsi="Arial"/>
        </w:rPr>
        <w:t xml:space="preserve"> Distribution of frequency of difcount examinations in Hepatitis B sufferers</w:t>
      </w:r>
    </w:p>
    <w:tbl>
      <w:tblPr>
        <w:tblStyle w:val="style154"/>
        <w:tblW w:w="8506"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4"/>
        <w:gridCol w:w="1138"/>
        <w:gridCol w:w="1510"/>
        <w:gridCol w:w="1138"/>
        <w:gridCol w:w="1510"/>
        <w:gridCol w:w="1098"/>
        <w:gridCol w:w="1510"/>
      </w:tblGrid>
      <w:tr>
        <w:trPr>
          <w:trHeight w:val="630" w:hRule="atLeast"/>
        </w:trPr>
        <w:tc>
          <w:tcPr>
            <w:tcW w:w="1223" w:type="dxa"/>
            <w:vMerge w:val="restart"/>
            <w:tcBorders>
              <w:top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Differential Count</w:t>
            </w:r>
          </w:p>
        </w:tc>
        <w:tc>
          <w:tcPr>
            <w:tcW w:w="2433" w:type="dxa"/>
            <w:gridSpan w:val="2"/>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Normal</w:t>
            </w:r>
          </w:p>
        </w:tc>
        <w:tc>
          <w:tcPr>
            <w:tcW w:w="2433" w:type="dxa"/>
            <w:gridSpan w:val="2"/>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Increase</w:t>
            </w:r>
          </w:p>
        </w:tc>
        <w:tc>
          <w:tcPr>
            <w:tcW w:w="2417" w:type="dxa"/>
            <w:gridSpan w:val="2"/>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decrease</w:t>
            </w:r>
          </w:p>
        </w:tc>
      </w:tr>
      <w:tr>
        <w:tblPrEx/>
        <w:trPr>
          <w:trHeight w:val="253" w:hRule="atLeast"/>
        </w:trPr>
        <w:tc>
          <w:tcPr>
            <w:tcW w:w="1223" w:type="dxa"/>
            <w:vMerge w:val="continue"/>
            <w:tcBorders>
              <w:bottom w:val="single" w:sz="4" w:space="0" w:color="auto"/>
            </w:tcBorders>
            <w:vAlign w:val="center"/>
          </w:tcPr>
          <w:p>
            <w:pPr>
              <w:pStyle w:val="style179"/>
              <w:spacing w:lineRule="auto" w:line="240"/>
              <w:ind w:left="0"/>
              <w:jc w:val="center"/>
              <w:rPr>
                <w:rFonts w:ascii="Times New Roman" w:hAnsi="Times New Roman"/>
                <w:sz w:val="20"/>
                <w:szCs w:val="20"/>
                <w:lang w:val="sv-SE"/>
              </w:rPr>
            </w:pPr>
          </w:p>
        </w:tc>
        <w:tc>
          <w:tcPr>
            <w:tcW w:w="1073"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Frequency</w:t>
            </w:r>
          </w:p>
        </w:tc>
        <w:tc>
          <w:tcPr>
            <w:tcW w:w="1360"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Percentage(%)</w:t>
            </w:r>
          </w:p>
        </w:tc>
        <w:tc>
          <w:tcPr>
            <w:tcW w:w="1073"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Frequency</w:t>
            </w:r>
          </w:p>
        </w:tc>
        <w:tc>
          <w:tcPr>
            <w:tcW w:w="1360"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Percentage(%)</w:t>
            </w:r>
          </w:p>
        </w:tc>
        <w:tc>
          <w:tcPr>
            <w:tcW w:w="1057"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frequency</w:t>
            </w:r>
          </w:p>
        </w:tc>
        <w:tc>
          <w:tcPr>
            <w:tcW w:w="1360"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Percentage(%)</w:t>
            </w:r>
          </w:p>
        </w:tc>
      </w:tr>
      <w:tr>
        <w:tblPrEx/>
        <w:trPr/>
        <w:tc>
          <w:tcPr>
            <w:tcW w:w="1223"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Basophils</w:t>
            </w:r>
          </w:p>
        </w:tc>
        <w:tc>
          <w:tcPr>
            <w:tcW w:w="1073"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39</w:t>
            </w:r>
          </w:p>
        </w:tc>
        <w:tc>
          <w:tcPr>
            <w:tcW w:w="1360"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100</w:t>
            </w:r>
          </w:p>
        </w:tc>
        <w:tc>
          <w:tcPr>
            <w:tcW w:w="1073"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0</w:t>
            </w:r>
          </w:p>
        </w:tc>
        <w:tc>
          <w:tcPr>
            <w:tcW w:w="1360"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100</w:t>
            </w:r>
          </w:p>
        </w:tc>
        <w:tc>
          <w:tcPr>
            <w:tcW w:w="1057"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0</w:t>
            </w:r>
          </w:p>
        </w:tc>
        <w:tc>
          <w:tcPr>
            <w:tcW w:w="1360"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100</w:t>
            </w:r>
          </w:p>
        </w:tc>
      </w:tr>
      <w:tr>
        <w:tblPrEx/>
        <w:trPr/>
        <w:tc>
          <w:tcPr>
            <w:tcW w:w="1223"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Eosinophils</w:t>
            </w:r>
          </w:p>
        </w:tc>
        <w:tc>
          <w:tcPr>
            <w:tcW w:w="1073"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25</w:t>
            </w:r>
          </w:p>
        </w:tc>
        <w:tc>
          <w:tcPr>
            <w:tcW w:w="1360"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64.10</w:t>
            </w:r>
          </w:p>
        </w:tc>
        <w:tc>
          <w:tcPr>
            <w:tcW w:w="1073"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4</w:t>
            </w:r>
          </w:p>
        </w:tc>
        <w:tc>
          <w:tcPr>
            <w:tcW w:w="1360"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10.26</w:t>
            </w:r>
          </w:p>
        </w:tc>
        <w:tc>
          <w:tcPr>
            <w:tcW w:w="1057"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10</w:t>
            </w:r>
          </w:p>
        </w:tc>
        <w:tc>
          <w:tcPr>
            <w:tcW w:w="1360"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25.64</w:t>
            </w:r>
          </w:p>
        </w:tc>
      </w:tr>
      <w:tr>
        <w:tblPrEx/>
        <w:trPr/>
        <w:tc>
          <w:tcPr>
            <w:tcW w:w="1223"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Neutrophil</w:t>
            </w:r>
          </w:p>
        </w:tc>
        <w:tc>
          <w:tcPr>
            <w:tcW w:w="1073"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6</w:t>
            </w:r>
          </w:p>
        </w:tc>
        <w:tc>
          <w:tcPr>
            <w:tcW w:w="1360"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15.38</w:t>
            </w:r>
          </w:p>
        </w:tc>
        <w:tc>
          <w:tcPr>
            <w:tcW w:w="1073"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31</w:t>
            </w:r>
          </w:p>
        </w:tc>
        <w:tc>
          <w:tcPr>
            <w:tcW w:w="1360"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79.49</w:t>
            </w:r>
          </w:p>
        </w:tc>
        <w:tc>
          <w:tcPr>
            <w:tcW w:w="1057"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3</w:t>
            </w:r>
          </w:p>
        </w:tc>
        <w:tc>
          <w:tcPr>
            <w:tcW w:w="1360"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7.69</w:t>
            </w:r>
          </w:p>
        </w:tc>
      </w:tr>
      <w:tr>
        <w:tblPrEx/>
        <w:trPr/>
        <w:tc>
          <w:tcPr>
            <w:tcW w:w="1223"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Lymphocytes</w:t>
            </w:r>
          </w:p>
        </w:tc>
        <w:tc>
          <w:tcPr>
            <w:tcW w:w="1073"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8</w:t>
            </w:r>
          </w:p>
        </w:tc>
        <w:tc>
          <w:tcPr>
            <w:tcW w:w="1360"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20.51</w:t>
            </w:r>
          </w:p>
        </w:tc>
        <w:tc>
          <w:tcPr>
            <w:tcW w:w="1073"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0</w:t>
            </w:r>
          </w:p>
        </w:tc>
        <w:tc>
          <w:tcPr>
            <w:tcW w:w="1360"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100</w:t>
            </w:r>
          </w:p>
        </w:tc>
        <w:tc>
          <w:tcPr>
            <w:tcW w:w="1057"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31</w:t>
            </w:r>
          </w:p>
        </w:tc>
        <w:tc>
          <w:tcPr>
            <w:tcW w:w="1360"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79.49</w:t>
            </w:r>
          </w:p>
        </w:tc>
      </w:tr>
      <w:tr>
        <w:tblPrEx/>
        <w:trPr/>
        <w:tc>
          <w:tcPr>
            <w:tcW w:w="1223"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Monocytes</w:t>
            </w:r>
          </w:p>
        </w:tc>
        <w:tc>
          <w:tcPr>
            <w:tcW w:w="1073"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38</w:t>
            </w:r>
          </w:p>
        </w:tc>
        <w:tc>
          <w:tcPr>
            <w:tcW w:w="1360"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94.87</w:t>
            </w:r>
          </w:p>
        </w:tc>
        <w:tc>
          <w:tcPr>
            <w:tcW w:w="1073"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0</w:t>
            </w:r>
          </w:p>
        </w:tc>
        <w:tc>
          <w:tcPr>
            <w:tcW w:w="1360"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100</w:t>
            </w:r>
          </w:p>
        </w:tc>
        <w:tc>
          <w:tcPr>
            <w:tcW w:w="1057"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1</w:t>
            </w:r>
          </w:p>
        </w:tc>
        <w:tc>
          <w:tcPr>
            <w:tcW w:w="1360"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2.56</w:t>
            </w:r>
          </w:p>
        </w:tc>
      </w:tr>
    </w:tbl>
    <w:p>
      <w:pPr>
        <w:pStyle w:val="style179"/>
        <w:spacing w:lineRule="auto" w:line="240"/>
        <w:ind w:left="1134"/>
        <w:jc w:val="both"/>
        <w:rPr/>
      </w:pPr>
    </w:p>
    <w:p>
      <w:pPr>
        <w:pStyle w:val="style179"/>
        <w:spacing w:lineRule="auto" w:line="240"/>
        <w:ind w:left="1134"/>
        <w:jc w:val="both"/>
        <w:rPr>
          <w:rFonts w:ascii="Times New Roman" w:hAnsi="Times New Roman"/>
          <w:lang w:val="sv-SE"/>
        </w:rPr>
      </w:pPr>
      <w:r>
        <w:t>Based on Table 3, Hepatitis B (HBV) sufferers showed an increase in neutrophils and a decrease in lymphocytes with a frequency of 31 people (79.49%).</w:t>
      </w:r>
    </w:p>
    <w:p>
      <w:pPr>
        <w:pStyle w:val="style179"/>
        <w:spacing w:lineRule="auto" w:line="240"/>
        <w:ind w:left="1134"/>
        <w:jc w:val="both"/>
        <w:rPr>
          <w:rFonts w:ascii="Times New Roman" w:hAnsi="Times New Roman"/>
          <w:lang w:val="sv-SE"/>
        </w:rPr>
      </w:pPr>
    </w:p>
    <w:p>
      <w:pPr>
        <w:pStyle w:val="style179"/>
        <w:spacing w:lineRule="auto" w:line="240"/>
        <w:ind w:left="1134"/>
        <w:jc w:val="both"/>
        <w:rPr>
          <w:b/>
          <w:bCs/>
        </w:rPr>
      </w:pPr>
      <w:r>
        <w:rPr>
          <w:b/>
          <w:bCs/>
        </w:rPr>
        <w:t>Table 4.</w:t>
      </w:r>
      <w:r>
        <w:rPr>
          <w:rFonts w:ascii="Arial" w:cs="Arial" w:hAnsi="Arial"/>
        </w:rPr>
        <w:t xml:space="preserve"> Distribution of frequency of difcount examinations in Hepatitis A sufferers</w:t>
      </w:r>
    </w:p>
    <w:p>
      <w:pPr>
        <w:pStyle w:val="style179"/>
        <w:spacing w:lineRule="auto" w:line="240"/>
        <w:ind w:left="1134"/>
        <w:jc w:val="both"/>
        <w:rPr>
          <w:b/>
          <w:bCs/>
        </w:rPr>
      </w:pPr>
    </w:p>
    <w:tbl>
      <w:tblPr>
        <w:tblStyle w:val="style154"/>
        <w:tblW w:w="8506"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4"/>
        <w:gridCol w:w="1138"/>
        <w:gridCol w:w="1510"/>
        <w:gridCol w:w="1138"/>
        <w:gridCol w:w="1510"/>
        <w:gridCol w:w="1138"/>
        <w:gridCol w:w="1510"/>
      </w:tblGrid>
      <w:tr>
        <w:trPr>
          <w:trHeight w:val="630" w:hRule="atLeast"/>
        </w:trPr>
        <w:tc>
          <w:tcPr>
            <w:tcW w:w="1219" w:type="dxa"/>
            <w:vMerge w:val="restart"/>
            <w:tcBorders>
              <w:top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Differential Count</w:t>
            </w:r>
          </w:p>
        </w:tc>
        <w:tc>
          <w:tcPr>
            <w:tcW w:w="2429" w:type="dxa"/>
            <w:gridSpan w:val="2"/>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Normal</w:t>
            </w:r>
          </w:p>
        </w:tc>
        <w:tc>
          <w:tcPr>
            <w:tcW w:w="2429" w:type="dxa"/>
            <w:gridSpan w:val="2"/>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Increase</w:t>
            </w:r>
          </w:p>
        </w:tc>
        <w:tc>
          <w:tcPr>
            <w:tcW w:w="2429" w:type="dxa"/>
            <w:gridSpan w:val="2"/>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Decrease</w:t>
            </w:r>
          </w:p>
        </w:tc>
      </w:tr>
      <w:tr>
        <w:tblPrEx/>
        <w:trPr>
          <w:trHeight w:val="253" w:hRule="atLeast"/>
        </w:trPr>
        <w:tc>
          <w:tcPr>
            <w:tcW w:w="1219" w:type="dxa"/>
            <w:vMerge w:val="continue"/>
            <w:tcBorders>
              <w:bottom w:val="single" w:sz="4" w:space="0" w:color="auto"/>
            </w:tcBorders>
            <w:vAlign w:val="center"/>
          </w:tcPr>
          <w:p>
            <w:pPr>
              <w:pStyle w:val="style179"/>
              <w:spacing w:lineRule="auto" w:line="240"/>
              <w:ind w:left="0"/>
              <w:jc w:val="center"/>
              <w:rPr>
                <w:rFonts w:ascii="Times New Roman" w:hAnsi="Times New Roman"/>
                <w:sz w:val="20"/>
                <w:szCs w:val="20"/>
                <w:lang w:val="sv-SE"/>
              </w:rPr>
            </w:pPr>
          </w:p>
        </w:tc>
        <w:tc>
          <w:tcPr>
            <w:tcW w:w="1069"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Frequency</w:t>
            </w:r>
          </w:p>
        </w:tc>
        <w:tc>
          <w:tcPr>
            <w:tcW w:w="1360"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Percentage(%)</w:t>
            </w:r>
          </w:p>
        </w:tc>
        <w:tc>
          <w:tcPr>
            <w:tcW w:w="1069"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Frequency</w:t>
            </w:r>
          </w:p>
        </w:tc>
        <w:tc>
          <w:tcPr>
            <w:tcW w:w="1360"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Percentage(%)</w:t>
            </w:r>
          </w:p>
        </w:tc>
        <w:tc>
          <w:tcPr>
            <w:tcW w:w="1069"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Frequency</w:t>
            </w:r>
          </w:p>
        </w:tc>
        <w:tc>
          <w:tcPr>
            <w:tcW w:w="1360"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Percentage(%)</w:t>
            </w:r>
          </w:p>
        </w:tc>
      </w:tr>
      <w:tr>
        <w:tblPrEx/>
        <w:trPr/>
        <w:tc>
          <w:tcPr>
            <w:tcW w:w="1219"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Basophils</w:t>
            </w:r>
          </w:p>
        </w:tc>
        <w:tc>
          <w:tcPr>
            <w:tcW w:w="1069"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16</w:t>
            </w:r>
          </w:p>
        </w:tc>
        <w:tc>
          <w:tcPr>
            <w:tcW w:w="1360"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100</w:t>
            </w:r>
          </w:p>
        </w:tc>
        <w:tc>
          <w:tcPr>
            <w:tcW w:w="1069"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0</w:t>
            </w:r>
          </w:p>
        </w:tc>
        <w:tc>
          <w:tcPr>
            <w:tcW w:w="1360"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100</w:t>
            </w:r>
          </w:p>
        </w:tc>
        <w:tc>
          <w:tcPr>
            <w:tcW w:w="1069"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0</w:t>
            </w:r>
          </w:p>
        </w:tc>
        <w:tc>
          <w:tcPr>
            <w:tcW w:w="1360"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100</w:t>
            </w:r>
          </w:p>
        </w:tc>
      </w:tr>
      <w:tr>
        <w:tblPrEx/>
        <w:trPr/>
        <w:tc>
          <w:tcPr>
            <w:tcW w:w="1219"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Eosinophils</w:t>
            </w:r>
          </w:p>
        </w:tc>
        <w:tc>
          <w:tcPr>
            <w:tcW w:w="1069"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9</w:t>
            </w:r>
          </w:p>
        </w:tc>
        <w:tc>
          <w:tcPr>
            <w:tcW w:w="1360"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56.25</w:t>
            </w:r>
          </w:p>
        </w:tc>
        <w:tc>
          <w:tcPr>
            <w:tcW w:w="1069"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4</w:t>
            </w:r>
          </w:p>
        </w:tc>
        <w:tc>
          <w:tcPr>
            <w:tcW w:w="1360"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25</w:t>
            </w:r>
          </w:p>
        </w:tc>
        <w:tc>
          <w:tcPr>
            <w:tcW w:w="1069"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3</w:t>
            </w:r>
          </w:p>
        </w:tc>
        <w:tc>
          <w:tcPr>
            <w:tcW w:w="1360"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18.75</w:t>
            </w:r>
          </w:p>
        </w:tc>
      </w:tr>
      <w:tr>
        <w:tblPrEx/>
        <w:trPr/>
        <w:tc>
          <w:tcPr>
            <w:tcW w:w="1219"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Neutrophil</w:t>
            </w:r>
          </w:p>
        </w:tc>
        <w:tc>
          <w:tcPr>
            <w:tcW w:w="1069"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5</w:t>
            </w:r>
          </w:p>
        </w:tc>
        <w:tc>
          <w:tcPr>
            <w:tcW w:w="1360"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31.25</w:t>
            </w:r>
          </w:p>
        </w:tc>
        <w:tc>
          <w:tcPr>
            <w:tcW w:w="1069"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11</w:t>
            </w:r>
          </w:p>
        </w:tc>
        <w:tc>
          <w:tcPr>
            <w:tcW w:w="1360"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68.75</w:t>
            </w:r>
          </w:p>
        </w:tc>
        <w:tc>
          <w:tcPr>
            <w:tcW w:w="1069"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0</w:t>
            </w:r>
          </w:p>
        </w:tc>
        <w:tc>
          <w:tcPr>
            <w:tcW w:w="1360"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100</w:t>
            </w:r>
          </w:p>
        </w:tc>
      </w:tr>
      <w:tr>
        <w:tblPrEx/>
        <w:trPr/>
        <w:tc>
          <w:tcPr>
            <w:tcW w:w="1219"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Lymphocytes</w:t>
            </w:r>
          </w:p>
        </w:tc>
        <w:tc>
          <w:tcPr>
            <w:tcW w:w="1069"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6</w:t>
            </w:r>
          </w:p>
        </w:tc>
        <w:tc>
          <w:tcPr>
            <w:tcW w:w="1360"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37.5</w:t>
            </w:r>
          </w:p>
        </w:tc>
        <w:tc>
          <w:tcPr>
            <w:tcW w:w="1069"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0</w:t>
            </w:r>
          </w:p>
        </w:tc>
        <w:tc>
          <w:tcPr>
            <w:tcW w:w="1360"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100</w:t>
            </w:r>
          </w:p>
        </w:tc>
        <w:tc>
          <w:tcPr>
            <w:tcW w:w="1069"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10</w:t>
            </w:r>
          </w:p>
        </w:tc>
        <w:tc>
          <w:tcPr>
            <w:tcW w:w="1360"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62.5</w:t>
            </w:r>
          </w:p>
        </w:tc>
      </w:tr>
      <w:tr>
        <w:tblPrEx/>
        <w:trPr/>
        <w:tc>
          <w:tcPr>
            <w:tcW w:w="1219"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Monocytes</w:t>
            </w:r>
          </w:p>
        </w:tc>
        <w:tc>
          <w:tcPr>
            <w:tcW w:w="1069"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14</w:t>
            </w:r>
          </w:p>
        </w:tc>
        <w:tc>
          <w:tcPr>
            <w:tcW w:w="1360"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87.5</w:t>
            </w:r>
          </w:p>
        </w:tc>
        <w:tc>
          <w:tcPr>
            <w:tcW w:w="1069"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2</w:t>
            </w:r>
          </w:p>
        </w:tc>
        <w:tc>
          <w:tcPr>
            <w:tcW w:w="1360"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12.5</w:t>
            </w:r>
          </w:p>
        </w:tc>
        <w:tc>
          <w:tcPr>
            <w:tcW w:w="1069"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0</w:t>
            </w:r>
          </w:p>
        </w:tc>
        <w:tc>
          <w:tcPr>
            <w:tcW w:w="1360"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100</w:t>
            </w:r>
          </w:p>
        </w:tc>
      </w:tr>
    </w:tbl>
    <w:p>
      <w:pPr>
        <w:pStyle w:val="style179"/>
        <w:spacing w:lineRule="auto" w:line="240"/>
        <w:ind w:left="1134"/>
        <w:jc w:val="both"/>
        <w:rPr/>
      </w:pPr>
      <w:r>
        <w:t xml:space="preserve"> </w:t>
      </w:r>
    </w:p>
    <w:p>
      <w:pPr>
        <w:pStyle w:val="style179"/>
        <w:ind w:left="1134"/>
        <w:jc w:val="both"/>
        <w:rPr>
          <w:rFonts w:ascii="Times New Roman" w:hAnsi="Times New Roman"/>
          <w:lang w:val="sv-SE"/>
        </w:rPr>
      </w:pPr>
      <w:r>
        <w:t>Based on Table 4, Hepatitis A (HAV) sufferers showed an increase in neutrophils with a frequency of 11 people (68.75%) and a decrease in lymphocytes with a frequency of 10 people (62.5%).</w:t>
      </w:r>
    </w:p>
    <w:p>
      <w:pPr>
        <w:pStyle w:val="style179"/>
        <w:spacing w:lineRule="auto" w:line="240"/>
        <w:ind w:left="1134"/>
        <w:jc w:val="both"/>
        <w:rPr>
          <w:rFonts w:ascii="Times New Roman" w:hAnsi="Times New Roman"/>
          <w:lang w:val="sv-SE"/>
        </w:rPr>
      </w:pPr>
    </w:p>
    <w:p>
      <w:pPr>
        <w:pStyle w:val="style179"/>
        <w:spacing w:lineRule="auto" w:line="240"/>
        <w:ind w:left="1134"/>
        <w:jc w:val="both"/>
        <w:rPr>
          <w:b/>
          <w:bCs/>
        </w:rPr>
      </w:pPr>
      <w:r>
        <w:rPr>
          <w:b/>
          <w:bCs/>
        </w:rPr>
        <w:t>Table 5.</w:t>
      </w:r>
      <w:r>
        <w:rPr>
          <w:rFonts w:ascii="Arial" w:cs="Arial" w:hAnsi="Arial"/>
        </w:rPr>
        <w:t>Distribution of frequency of difcount examinations in Hepatitis C sufferers</w:t>
      </w:r>
    </w:p>
    <w:p>
      <w:pPr>
        <w:pStyle w:val="style179"/>
        <w:spacing w:lineRule="auto" w:line="240"/>
        <w:ind w:left="1134"/>
        <w:jc w:val="both"/>
        <w:rPr>
          <w:b/>
          <w:bCs/>
        </w:rPr>
      </w:pPr>
    </w:p>
    <w:tbl>
      <w:tblPr>
        <w:tblStyle w:val="style154"/>
        <w:tblW w:w="8506"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4"/>
        <w:gridCol w:w="1138"/>
        <w:gridCol w:w="1510"/>
        <w:gridCol w:w="1138"/>
        <w:gridCol w:w="1510"/>
        <w:gridCol w:w="1138"/>
        <w:gridCol w:w="1510"/>
      </w:tblGrid>
      <w:tr>
        <w:trPr>
          <w:trHeight w:val="630" w:hRule="atLeast"/>
        </w:trPr>
        <w:tc>
          <w:tcPr>
            <w:tcW w:w="1226" w:type="dxa"/>
            <w:vMerge w:val="restart"/>
            <w:tcBorders>
              <w:top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Differential Count</w:t>
            </w:r>
          </w:p>
        </w:tc>
        <w:tc>
          <w:tcPr>
            <w:tcW w:w="2422" w:type="dxa"/>
            <w:gridSpan w:val="2"/>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Normal</w:t>
            </w:r>
          </w:p>
        </w:tc>
        <w:tc>
          <w:tcPr>
            <w:tcW w:w="2422" w:type="dxa"/>
            <w:gridSpan w:val="2"/>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Increase</w:t>
            </w:r>
          </w:p>
        </w:tc>
        <w:tc>
          <w:tcPr>
            <w:tcW w:w="2436" w:type="dxa"/>
            <w:gridSpan w:val="2"/>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decrease</w:t>
            </w:r>
          </w:p>
        </w:tc>
      </w:tr>
      <w:tr>
        <w:tblPrEx/>
        <w:trPr>
          <w:trHeight w:val="253" w:hRule="atLeast"/>
        </w:trPr>
        <w:tc>
          <w:tcPr>
            <w:tcW w:w="1226" w:type="dxa"/>
            <w:vMerge w:val="continue"/>
            <w:tcBorders>
              <w:bottom w:val="single" w:sz="4" w:space="0" w:color="auto"/>
            </w:tcBorders>
            <w:vAlign w:val="center"/>
          </w:tcPr>
          <w:p>
            <w:pPr>
              <w:pStyle w:val="style179"/>
              <w:spacing w:lineRule="auto" w:line="240"/>
              <w:ind w:left="0"/>
              <w:jc w:val="center"/>
              <w:rPr>
                <w:rFonts w:ascii="Times New Roman" w:hAnsi="Times New Roman"/>
                <w:sz w:val="20"/>
                <w:szCs w:val="20"/>
                <w:lang w:val="sv-SE"/>
              </w:rPr>
            </w:pPr>
          </w:p>
        </w:tc>
        <w:tc>
          <w:tcPr>
            <w:tcW w:w="1062"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Frequency</w:t>
            </w:r>
          </w:p>
        </w:tc>
        <w:tc>
          <w:tcPr>
            <w:tcW w:w="1360"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Percentage(%)</w:t>
            </w:r>
          </w:p>
        </w:tc>
        <w:tc>
          <w:tcPr>
            <w:tcW w:w="1062"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Frequency</w:t>
            </w:r>
          </w:p>
        </w:tc>
        <w:tc>
          <w:tcPr>
            <w:tcW w:w="1360"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Percentage(%)</w:t>
            </w:r>
          </w:p>
        </w:tc>
        <w:tc>
          <w:tcPr>
            <w:tcW w:w="1076"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Frequency</w:t>
            </w:r>
          </w:p>
        </w:tc>
        <w:tc>
          <w:tcPr>
            <w:tcW w:w="1360"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Percentage(%)</w:t>
            </w:r>
          </w:p>
        </w:tc>
      </w:tr>
      <w:tr>
        <w:tblPrEx/>
        <w:trPr/>
        <w:tc>
          <w:tcPr>
            <w:tcW w:w="1226"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Basophils</w:t>
            </w:r>
          </w:p>
        </w:tc>
        <w:tc>
          <w:tcPr>
            <w:tcW w:w="1062"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4</w:t>
            </w:r>
          </w:p>
        </w:tc>
        <w:tc>
          <w:tcPr>
            <w:tcW w:w="1360"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100</w:t>
            </w:r>
          </w:p>
        </w:tc>
        <w:tc>
          <w:tcPr>
            <w:tcW w:w="1062"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0</w:t>
            </w:r>
          </w:p>
        </w:tc>
        <w:tc>
          <w:tcPr>
            <w:tcW w:w="1360"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0</w:t>
            </w:r>
          </w:p>
        </w:tc>
        <w:tc>
          <w:tcPr>
            <w:tcW w:w="1076"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0</w:t>
            </w:r>
          </w:p>
        </w:tc>
        <w:tc>
          <w:tcPr>
            <w:tcW w:w="1360"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0</w:t>
            </w:r>
          </w:p>
        </w:tc>
      </w:tr>
      <w:tr>
        <w:tblPrEx/>
        <w:trPr/>
        <w:tc>
          <w:tcPr>
            <w:tcW w:w="1226"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Eosinophils</w:t>
            </w:r>
          </w:p>
        </w:tc>
        <w:tc>
          <w:tcPr>
            <w:tcW w:w="1062" w:type="dxa"/>
            <w:tcBorders>
              <w:top w:val="single" w:sz="4" w:space="0" w:color="auto"/>
              <w:bottom w:val="single" w:sz="4" w:space="0" w:color="auto"/>
            </w:tcBorders>
            <w:vAlign w:val="center"/>
          </w:tcPr>
          <w:p>
            <w:pPr>
              <w:pStyle w:val="style179"/>
              <w:tabs>
                <w:tab w:val="left" w:leader="none" w:pos="795"/>
              </w:tabs>
              <w:spacing w:lineRule="auto" w:line="240"/>
              <w:ind w:left="0"/>
              <w:jc w:val="center"/>
              <w:rPr>
                <w:rFonts w:ascii="Times New Roman" w:hAnsi="Times New Roman"/>
                <w:sz w:val="20"/>
                <w:szCs w:val="20"/>
                <w:lang w:val="sv-SE"/>
              </w:rPr>
            </w:pPr>
            <w:r>
              <w:rPr>
                <w:rFonts w:ascii="Times New Roman" w:hAnsi="Times New Roman"/>
                <w:sz w:val="20"/>
                <w:szCs w:val="20"/>
                <w:lang w:val="sv-SE"/>
              </w:rPr>
              <w:t>1</w:t>
            </w:r>
          </w:p>
        </w:tc>
        <w:tc>
          <w:tcPr>
            <w:tcW w:w="1360"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25</w:t>
            </w:r>
          </w:p>
        </w:tc>
        <w:tc>
          <w:tcPr>
            <w:tcW w:w="1062"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1</w:t>
            </w:r>
          </w:p>
        </w:tc>
        <w:tc>
          <w:tcPr>
            <w:tcW w:w="1360"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25</w:t>
            </w:r>
          </w:p>
        </w:tc>
        <w:tc>
          <w:tcPr>
            <w:tcW w:w="1076"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2</w:t>
            </w:r>
          </w:p>
        </w:tc>
        <w:tc>
          <w:tcPr>
            <w:tcW w:w="1360"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50</w:t>
            </w:r>
          </w:p>
        </w:tc>
      </w:tr>
      <w:tr>
        <w:tblPrEx/>
        <w:trPr/>
        <w:tc>
          <w:tcPr>
            <w:tcW w:w="1226"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Neutrophil</w:t>
            </w:r>
          </w:p>
        </w:tc>
        <w:tc>
          <w:tcPr>
            <w:tcW w:w="1062"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0</w:t>
            </w:r>
          </w:p>
        </w:tc>
        <w:tc>
          <w:tcPr>
            <w:tcW w:w="1360"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0</w:t>
            </w:r>
          </w:p>
        </w:tc>
        <w:tc>
          <w:tcPr>
            <w:tcW w:w="1062"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4</w:t>
            </w:r>
          </w:p>
        </w:tc>
        <w:tc>
          <w:tcPr>
            <w:tcW w:w="1360"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100</w:t>
            </w:r>
          </w:p>
        </w:tc>
        <w:tc>
          <w:tcPr>
            <w:tcW w:w="1076"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0</w:t>
            </w:r>
          </w:p>
        </w:tc>
        <w:tc>
          <w:tcPr>
            <w:tcW w:w="1360"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0</w:t>
            </w:r>
          </w:p>
        </w:tc>
      </w:tr>
      <w:tr>
        <w:tblPrEx/>
        <w:trPr/>
        <w:tc>
          <w:tcPr>
            <w:tcW w:w="1226"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Lymphocytes</w:t>
            </w:r>
          </w:p>
        </w:tc>
        <w:tc>
          <w:tcPr>
            <w:tcW w:w="1062"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0</w:t>
            </w:r>
          </w:p>
        </w:tc>
        <w:tc>
          <w:tcPr>
            <w:tcW w:w="1360"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0</w:t>
            </w:r>
          </w:p>
        </w:tc>
        <w:tc>
          <w:tcPr>
            <w:tcW w:w="1062"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0</w:t>
            </w:r>
          </w:p>
        </w:tc>
        <w:tc>
          <w:tcPr>
            <w:tcW w:w="1360"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0</w:t>
            </w:r>
          </w:p>
        </w:tc>
        <w:tc>
          <w:tcPr>
            <w:tcW w:w="1076"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4</w:t>
            </w:r>
          </w:p>
        </w:tc>
        <w:tc>
          <w:tcPr>
            <w:tcW w:w="1360"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100</w:t>
            </w:r>
          </w:p>
        </w:tc>
      </w:tr>
      <w:tr>
        <w:tblPrEx/>
        <w:trPr/>
        <w:tc>
          <w:tcPr>
            <w:tcW w:w="1226"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Monocytes</w:t>
            </w:r>
          </w:p>
        </w:tc>
        <w:tc>
          <w:tcPr>
            <w:tcW w:w="1062"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2</w:t>
            </w:r>
          </w:p>
        </w:tc>
        <w:tc>
          <w:tcPr>
            <w:tcW w:w="1360"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50</w:t>
            </w:r>
          </w:p>
        </w:tc>
        <w:tc>
          <w:tcPr>
            <w:tcW w:w="1062"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2</w:t>
            </w:r>
          </w:p>
        </w:tc>
        <w:tc>
          <w:tcPr>
            <w:tcW w:w="1360"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50</w:t>
            </w:r>
          </w:p>
        </w:tc>
        <w:tc>
          <w:tcPr>
            <w:tcW w:w="1076"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0</w:t>
            </w:r>
          </w:p>
        </w:tc>
        <w:tc>
          <w:tcPr>
            <w:tcW w:w="1360" w:type="dxa"/>
            <w:tcBorders>
              <w:top w:val="single" w:sz="4" w:space="0" w:color="auto"/>
              <w:bottom w:val="single" w:sz="4" w:space="0" w:color="auto"/>
            </w:tcBorders>
            <w:vAlign w:val="center"/>
          </w:tcPr>
          <w:p>
            <w:pPr>
              <w:pStyle w:val="style179"/>
              <w:spacing w:lineRule="auto" w:line="240"/>
              <w:ind w:left="0"/>
              <w:jc w:val="center"/>
              <w:rPr>
                <w:rFonts w:ascii="Times New Roman" w:hAnsi="Times New Roman"/>
                <w:sz w:val="20"/>
                <w:szCs w:val="20"/>
                <w:lang w:val="sv-SE"/>
              </w:rPr>
            </w:pPr>
            <w:r>
              <w:rPr>
                <w:rFonts w:ascii="Times New Roman" w:hAnsi="Times New Roman"/>
                <w:sz w:val="20"/>
                <w:szCs w:val="20"/>
                <w:lang w:val="sv-SE"/>
              </w:rPr>
              <w:t>0</w:t>
            </w:r>
          </w:p>
        </w:tc>
      </w:tr>
    </w:tbl>
    <w:p>
      <w:pPr>
        <w:pStyle w:val="style179"/>
        <w:ind w:left="1134"/>
        <w:jc w:val="both"/>
        <w:rPr>
          <w:rFonts w:ascii="Times New Roman" w:hAnsi="Times New Roman"/>
          <w:lang w:val="sv-SE"/>
        </w:rPr>
      </w:pPr>
    </w:p>
    <w:p>
      <w:pPr>
        <w:pStyle w:val="style179"/>
        <w:ind w:left="1134"/>
        <w:jc w:val="both"/>
        <w:rPr>
          <w:rFonts w:ascii="Times New Roman" w:hAnsi="Times New Roman"/>
          <w:lang w:val="sv-SE"/>
        </w:rPr>
      </w:pPr>
      <w:r>
        <w:rPr>
          <w:rFonts w:ascii="Times New Roman" w:hAnsi="Times New Roman"/>
          <w:lang w:val="sv-SE"/>
        </w:rPr>
        <w:t>Based on Table 5, Hepatitis C (HCV) sufferers showed an increase in neutrophils and a decrease in lymphocytes with a frequency of 4 people (100%).</w:t>
      </w:r>
    </w:p>
    <w:p>
      <w:pPr>
        <w:pStyle w:val="style0"/>
        <w:jc w:val="both"/>
        <w:rPr>
          <w:b/>
          <w:bCs/>
        </w:rPr>
      </w:pPr>
      <w:r>
        <w:rPr>
          <w:b/>
          <w:bCs/>
        </w:rPr>
        <w:t>DISCUSSION</w:t>
      </w:r>
    </w:p>
    <w:p>
      <w:pPr>
        <w:pStyle w:val="style0"/>
        <w:spacing w:lineRule="auto" w:line="276"/>
        <w:ind w:firstLine="720"/>
        <w:jc w:val="both"/>
        <w:rPr>
          <w:sz w:val="22"/>
          <w:szCs w:val="22"/>
          <w:lang w:val="sv-SE"/>
        </w:rPr>
      </w:pPr>
      <w:r>
        <w:rPr>
          <w:sz w:val="22"/>
          <w:szCs w:val="22"/>
          <w:lang w:val="sv-SE"/>
        </w:rPr>
        <w:t>The results of this study showed that the number of patients who underwent leukocyte count examination during 2022 was 59 people. Based on the type of Hepatitis infection, the largest number of subjects was Hepatitis B type (</w:t>
      </w:r>
      <w:r>
        <w:rPr>
          <w:color w:val="000000"/>
          <w:sz w:val="22"/>
          <w:szCs w:val="22"/>
          <w:shd w:val="clear" w:color="auto" w:fill="ffffff"/>
        </w:rPr>
        <w:t>HBV</w:t>
      </w:r>
      <w:r>
        <w:rPr>
          <w:sz w:val="22"/>
          <w:szCs w:val="22"/>
          <w:lang w:val="sv-SE"/>
        </w:rPr>
        <w:t>) as many as 39 people (66.1%) while the Hepatitis A (HAV) type was 16 people (27.1%) and the Hepatitis C (HCV) type was 4 people (6.7%).</w:t>
      </w:r>
    </w:p>
    <w:p>
      <w:pPr>
        <w:pStyle w:val="style0"/>
        <w:spacing w:lineRule="auto" w:line="276"/>
        <w:ind w:firstLine="720"/>
        <w:jc w:val="both"/>
        <w:rPr>
          <w:sz w:val="22"/>
          <w:szCs w:val="22"/>
        </w:rPr>
      </w:pPr>
      <w:r>
        <w:rPr>
          <w:sz w:val="22"/>
          <w:szCs w:val="22"/>
          <w:lang w:val="sv-SE"/>
        </w:rPr>
        <w:t>Based on the data in this study, for the type of Hepatitis infection, for the leukocyte type, there was an increase in neutrophils in Hepatitis B (</w:t>
      </w:r>
      <w:r>
        <w:rPr>
          <w:color w:val="000000"/>
          <w:sz w:val="22"/>
          <w:szCs w:val="22"/>
          <w:shd w:val="clear" w:color="auto" w:fill="ffffff"/>
        </w:rPr>
        <w:t>HBV</w:t>
      </w:r>
      <w:r>
        <w:rPr>
          <w:sz w:val="22"/>
          <w:szCs w:val="22"/>
          <w:lang w:val="sv-SE"/>
        </w:rPr>
        <w:t>) as many as 31 people (79.49%)</w:t>
      </w:r>
      <w:r>
        <w:rPr>
          <w:color w:val="000000"/>
          <w:sz w:val="22"/>
          <w:szCs w:val="22"/>
        </w:rPr>
        <w:t>,</w:t>
      </w:r>
      <w:r>
        <w:rPr>
          <w:sz w:val="22"/>
          <w:szCs w:val="22"/>
          <w:lang w:val="sv-SE"/>
        </w:rPr>
        <w:t xml:space="preserve"> Hepatitis A (HAV) as many as 11 people (</w:t>
      </w:r>
      <w:r>
        <w:rPr>
          <w:color w:val="000000"/>
          <w:sz w:val="22"/>
          <w:szCs w:val="22"/>
        </w:rPr>
        <w:t>68.75%)</w:t>
      </w:r>
      <w:r>
        <w:rPr>
          <w:sz w:val="22"/>
          <w:szCs w:val="22"/>
          <w:lang w:val="sv-SE"/>
        </w:rPr>
        <w:t>, and Hepatitis C (HCV) as many as 4 people (</w:t>
      </w:r>
      <w:r>
        <w:rPr>
          <w:color w:val="000000"/>
          <w:sz w:val="22"/>
          <w:szCs w:val="22"/>
        </w:rPr>
        <w:t>82</w:t>
      </w:r>
      <w:r>
        <w:rPr>
          <w:sz w:val="22"/>
          <w:szCs w:val="22"/>
          <w:lang w:val="sv-SE"/>
        </w:rPr>
        <w:t>%).</w:t>
      </w:r>
      <w:r>
        <w:rPr>
          <w:color w:val="000000"/>
          <w:sz w:val="22"/>
          <w:szCs w:val="22"/>
          <w:lang w:val="sv-SE"/>
        </w:rPr>
        <w:t xml:space="preserve"> Neutrophils are the most abundant type of phagocyte, usually 50-60% of all leukocytes in circulation, bone marrow produces more neutrophils during acute inflammation.</w:t>
      </w:r>
      <w:r>
        <w:rPr>
          <w:color w:val="000000"/>
        </w:rPr>
        <w:t>[10]</w:t>
      </w:r>
      <w:r>
        <w:rPr>
          <w:color w:val="000000"/>
          <w:sz w:val="22"/>
          <w:szCs w:val="22"/>
          <w:lang w:val="sv-SE"/>
        </w:rPr>
        <w:t>.</w:t>
      </w:r>
      <w:r>
        <w:rPr>
          <w:sz w:val="22"/>
          <w:szCs w:val="22"/>
        </w:rPr>
        <w:t>The presence of neutrophil cells whose function is as the body's defense system, so in acute infections there is an increase in the number of neutrophils so that the number of leukocytes increases</w:t>
      </w:r>
      <w:r>
        <w:rPr>
          <w:color w:val="000000"/>
          <w:sz w:val="22"/>
          <w:szCs w:val="22"/>
        </w:rPr>
        <w:t>[11]</w:t>
      </w:r>
      <w:r>
        <w:rPr>
          <w:color w:val="000000"/>
          <w:sz w:val="22"/>
          <w:szCs w:val="22"/>
        </w:rPr>
        <w:t>.</w:t>
      </w:r>
      <w:r>
        <w:rPr>
          <w:sz w:val="22"/>
          <w:szCs w:val="22"/>
          <w:lang w:val="id-ID"/>
        </w:rPr>
        <w:t xml:space="preserve"> The results of this research are also in line with the results of previous research conducted by B.Nurfajri Mentari &amp; Zahrah, (2022), which showed that there was an increase in neutrophils in Hepatitis B amounting to 28 people (58.33%).</w:t>
      </w:r>
    </w:p>
    <w:p>
      <w:pPr>
        <w:pStyle w:val="style0"/>
        <w:spacing w:lineRule="auto" w:line="276"/>
        <w:ind w:firstLine="720"/>
        <w:jc w:val="both"/>
        <w:rPr>
          <w:color w:val="212121"/>
          <w:sz w:val="22"/>
          <w:szCs w:val="22"/>
          <w:shd w:val="clear" w:color="auto" w:fill="ffffff"/>
        </w:rPr>
      </w:pPr>
      <w:r>
        <w:rPr>
          <w:color w:val="212121"/>
          <w:sz w:val="22"/>
          <w:szCs w:val="22"/>
          <w:shd w:val="clear" w:color="auto" w:fill="ffffff"/>
        </w:rPr>
        <w:t xml:space="preserve">The difference in the increase in neutrophils between Hepatitis C, B, and Hepatitis A is due to differences in the mechanism of infection and the body's immune response to this type of hepatitis. Severity of infection. Hepatitis C and B tend to have more severe symptoms and can cause chronic infections, while Hepatitis A has different symptoms. lighter and does not cause chronic infections. The severity of the infection can affect the level of the body's immune response, including the number of neutrophils produced. Differences in pathogenesis or the way the virus attacks and damages the liver can also affect the body's immune response. Hepatitis C and B viruses have more complex mechanisms for infecting liver cells and can cause more serious liver </w:t>
      </w:r>
      <w:r>
        <w:rPr>
          <w:color w:val="212121"/>
          <w:sz w:val="22"/>
          <w:szCs w:val="22"/>
          <w:shd w:val="clear" w:color="auto" w:fill="ffffff"/>
        </w:rPr>
        <w:t>damage</w:t>
      </w:r>
      <w:r>
        <w:rPr>
          <w:sz w:val="22"/>
          <w:szCs w:val="22"/>
        </w:rPr>
        <w:t xml:space="preserve"> </w:t>
      </w:r>
      <w:r>
        <w:rPr>
          <w:color w:val="212121"/>
          <w:sz w:val="22"/>
          <w:szCs w:val="22"/>
          <w:shd w:val="clear" w:color="auto" w:fill="ffffff"/>
        </w:rPr>
        <w:t>Typical sequence of serological markers in patients with HBV infection that progresses to chronicity. In patients with chronic HBV infection, HBsAg, HBeAg, and HBcAg</w:t>
      </w:r>
      <w:r>
        <w:rPr>
          <w:color w:val="000000"/>
          <w:sz w:val="22"/>
          <w:szCs w:val="22"/>
          <w:shd w:val="clear" w:color="auto" w:fill="ffffff"/>
        </w:rPr>
        <w:t>[12]</w:t>
      </w:r>
      <w:r>
        <w:rPr>
          <w:color w:val="000000"/>
          <w:sz w:val="22"/>
          <w:szCs w:val="22"/>
          <w:shd w:val="clear" w:color="auto" w:fill="ffffff"/>
        </w:rPr>
        <w:t>.</w:t>
      </w:r>
    </w:p>
    <w:p>
      <w:pPr>
        <w:pStyle w:val="style0"/>
        <w:spacing w:lineRule="auto" w:line="276"/>
        <w:ind w:firstLine="720"/>
        <w:jc w:val="both"/>
        <w:rPr>
          <w:color w:val="000000"/>
          <w:sz w:val="22"/>
          <w:szCs w:val="22"/>
          <w:shd w:val="clear" w:color="auto" w:fill="ffffff"/>
        </w:rPr>
      </w:pPr>
      <w:r>
        <w:rPr>
          <w:color w:val="212121"/>
          <w:sz w:val="22"/>
          <w:szCs w:val="22"/>
          <w:shd w:val="clear" w:color="auto" w:fill="ffffff"/>
        </w:rPr>
        <w:t>Hepatitis C and B viruses can suppress the immune system, so the body responds by producing more white blood cells, including neutrophils, to fight the infection. Hepatitis A triggers an immediate immune response without significantly suppressing the immune system. Duration of Hepatitis C and B Infection tends to be chronic, while Hepatitis A is acute or short-term. The longer duration of infection in Hepatitis B can contribute to changes in the number and type of white blood cells, including neutrophils. The increase in neutrophils in Hepatitis C is higher compared to Hepatitis A and Hepatitis B. This is caused by therapy using peg-interferon. Apart from the effects due to therapy, neutropenia and leukopenia in hepatitis C patients can also be caused by hypersplenism, and autoimmune neutropenia</w:t>
      </w:r>
      <w:r>
        <w:rPr>
          <w:color w:val="000000"/>
          <w:sz w:val="22"/>
          <w:szCs w:val="22"/>
          <w:shd w:val="clear" w:color="auto" w:fill="ffffff"/>
        </w:rPr>
        <w:t>[13]</w:t>
      </w:r>
    </w:p>
    <w:p>
      <w:pPr>
        <w:pStyle w:val="style0"/>
        <w:spacing w:lineRule="auto" w:line="276"/>
        <w:ind w:firstLine="720"/>
        <w:jc w:val="both"/>
        <w:rPr>
          <w:sz w:val="22"/>
          <w:szCs w:val="22"/>
        </w:rPr>
      </w:pPr>
      <w:r>
        <w:rPr>
          <w:sz w:val="22"/>
          <w:szCs w:val="22"/>
        </w:rPr>
        <w:t>Lymphocyte cells are one of the immune cells that are activated if the cells are exposed to foreign compounds, antigens, or tissue damage. A decrease in the percentage of lymphocytes can be caused by the migration of lymphocytes from the blood circulation to the tissue, whereas an increase in the percentage of lymphocytes can occur if there is damage to cells in the tissue or organs of the body.</w:t>
      </w:r>
      <w:r>
        <w:rPr>
          <w:color w:val="000000"/>
          <w:sz w:val="22"/>
          <w:szCs w:val="22"/>
        </w:rPr>
        <w:t>[14]</w:t>
      </w:r>
      <w:r>
        <w:rPr>
          <w:sz w:val="22"/>
          <w:szCs w:val="22"/>
          <w:lang w:val="id-ID"/>
        </w:rPr>
        <w:t>Based on the research results, the number of Hepatitis respondents showed a decrease in lymphocytes with the number of Hepatitis B (</w:t>
      </w:r>
      <w:r>
        <w:rPr>
          <w:color w:val="000000"/>
          <w:sz w:val="22"/>
          <w:szCs w:val="22"/>
          <w:shd w:val="clear" w:color="auto" w:fill="ffffff"/>
        </w:rPr>
        <w:t>HBV</w:t>
      </w:r>
      <w:r>
        <w:rPr>
          <w:sz w:val="22"/>
          <w:szCs w:val="22"/>
        </w:rPr>
        <w:t>) 31 people (79.49%), Hepatitis A (HAV)</w:t>
      </w:r>
      <w:r>
        <w:rPr>
          <w:color w:val="000000"/>
          <w:sz w:val="22"/>
          <w:szCs w:val="22"/>
        </w:rPr>
        <w:t>10 people (62.50%)</w:t>
      </w:r>
      <w:r>
        <w:rPr>
          <w:sz w:val="22"/>
          <w:szCs w:val="22"/>
        </w:rPr>
        <w:t>and Hepatitis C (HCV) 4 people (100%). The results of this study are also in line with the results of previous research conducted by</w:t>
      </w:r>
      <w:r>
        <w:rPr>
          <w:color w:val="000000"/>
          <w:sz w:val="22"/>
          <w:szCs w:val="22"/>
          <w:lang w:val="id-ID"/>
        </w:rPr>
        <w:t>[15]</w:t>
      </w:r>
      <w:r>
        <w:rPr>
          <w:sz w:val="22"/>
          <w:szCs w:val="22"/>
        </w:rPr>
        <w:t>50 patients had lymphocyte levels less than 25%.</w:t>
      </w:r>
    </w:p>
    <w:p>
      <w:pPr>
        <w:pStyle w:val="style0"/>
        <w:spacing w:lineRule="auto" w:line="276"/>
        <w:ind w:firstLine="720"/>
        <w:jc w:val="both"/>
        <w:rPr>
          <w:sz w:val="22"/>
          <w:szCs w:val="22"/>
        </w:rPr>
      </w:pPr>
      <w:r>
        <w:rPr>
          <w:sz w:val="22"/>
          <w:szCs w:val="22"/>
        </w:rPr>
        <w:t>One type of immune cell that becomes active when exposed to foreign substances, antigens, or tissue injury is lymphocyte cells. Migration of lymphocytes from the blood circulation to tissues can result in a decrease in the proportion of lymphocytes, while damage to organs or body tissues can cause an increase in the percentage of lymphocytes.</w:t>
      </w:r>
      <w:r>
        <w:rPr>
          <w:color w:val="000000"/>
          <w:sz w:val="22"/>
          <w:szCs w:val="22"/>
          <w:shd w:val="clear" w:color="auto" w:fill="ffffff"/>
        </w:rPr>
        <w:t xml:space="preserve"> Based on the research results, the number of respondents who experienced an increase was only 2 people (50%) suffering from Hepatitis C (HCV).</w:t>
      </w:r>
      <w:r>
        <w:rPr>
          <w:sz w:val="22"/>
          <w:szCs w:val="22"/>
        </w:rPr>
        <w:t xml:space="preserve"> The results of this study are in line with</w:t>
      </w:r>
      <w:r>
        <w:rPr>
          <w:color w:val="000000"/>
          <w:sz w:val="22"/>
          <w:szCs w:val="22"/>
        </w:rPr>
        <w:t>[16]</w:t>
      </w:r>
      <w:r>
        <w:rPr>
          <w:color w:val="000000"/>
          <w:sz w:val="22"/>
          <w:szCs w:val="22"/>
        </w:rPr>
        <w:t>.</w:t>
      </w:r>
      <w:r>
        <w:rPr>
          <w:sz w:val="22"/>
          <w:szCs w:val="22"/>
        </w:rPr>
        <w:t xml:space="preserve"> The increase in monocytes was 1 sample (14.29%).</w:t>
      </w:r>
    </w:p>
    <w:p>
      <w:pPr>
        <w:pStyle w:val="style0"/>
        <w:spacing w:lineRule="auto" w:line="276"/>
        <w:ind w:firstLine="720"/>
        <w:jc w:val="both"/>
        <w:rPr>
          <w:sz w:val="22"/>
          <w:szCs w:val="22"/>
        </w:rPr>
      </w:pPr>
      <w:r>
        <w:rPr>
          <w:color w:val="000000"/>
          <w:sz w:val="22"/>
          <w:szCs w:val="22"/>
          <w:shd w:val="clear" w:color="auto" w:fill="ffffff"/>
        </w:rPr>
        <w:t>Eosinophils are leukocytes that circulate and persist in tissues, eosinophils strongly induce inflammation in various diseases.</w:t>
      </w:r>
      <w:r>
        <w:rPr>
          <w:color w:val="000000"/>
          <w:sz w:val="22"/>
          <w:szCs w:val="22"/>
        </w:rPr>
        <w:t>[17]</w:t>
      </w:r>
      <w:r>
        <w:rPr>
          <w:sz w:val="22"/>
          <w:szCs w:val="22"/>
        </w:rPr>
        <w:t>.</w:t>
      </w:r>
      <w:r>
        <w:rPr>
          <w:color w:val="000000"/>
          <w:sz w:val="22"/>
          <w:szCs w:val="22"/>
        </w:rPr>
        <w:t>Based on the research results, the number of respondents who experienced an increase in neutrophils in HBV sufferers was 4 people (10.25%), HAV was 4 people (25%) and HCV was 1 person (2%). There was a decrease in HBV sufferers by 10 people (25.64%), HAV by as many as 3 people (18.75%), and HCV by as many as 2 people (40%). An increase in eosinophils is called</w:t>
      </w:r>
      <w:r>
        <w:rPr>
          <w:sz w:val="22"/>
          <w:szCs w:val="22"/>
        </w:rPr>
        <w:t xml:space="preserve"> eosinophilia. This research is in line</w:t>
      </w:r>
      <w:r>
        <w:rPr>
          <w:color w:val="000000"/>
          <w:sz w:val="22"/>
          <w:szCs w:val="22"/>
        </w:rPr>
        <w:t>(Suciani et al., 2018)</w:t>
      </w:r>
      <w:r>
        <w:rPr>
          <w:color w:val="000000"/>
          <w:sz w:val="22"/>
          <w:szCs w:val="22"/>
        </w:rPr>
        <w:t xml:space="preserve"> </w:t>
      </w:r>
      <w:r>
        <w:rPr>
          <w:sz w:val="22"/>
          <w:szCs w:val="22"/>
        </w:rPr>
        <w:t>with increased eosinophils in 3 samples (42.86%).</w:t>
      </w:r>
    </w:p>
    <w:p>
      <w:pPr>
        <w:pStyle w:val="style2"/>
        <w:spacing w:lineRule="auto" w:line="276"/>
        <w:rPr>
          <w:rFonts w:ascii="Times New Roman" w:cs="Times New Roman" w:hAnsi="Times New Roman"/>
          <w:sz w:val="20"/>
          <w:szCs w:val="20"/>
        </w:rPr>
      </w:pPr>
      <w:r>
        <w:rPr>
          <w:rFonts w:ascii="Times New Roman" w:cs="Times New Roman" w:hAnsi="Times New Roman"/>
          <w:i w:val="false"/>
          <w:iCs w:val="false"/>
          <w:sz w:val="20"/>
          <w:szCs w:val="20"/>
        </w:rPr>
        <w:t>CONCLUSIONS</w:t>
      </w:r>
      <w:r>
        <w:rPr>
          <w:rFonts w:ascii="Times New Roman" w:cs="Times New Roman" w:hAnsi="Times New Roman"/>
          <w:sz w:val="20"/>
          <w:szCs w:val="20"/>
        </w:rPr>
        <w:t xml:space="preserve"> </w:t>
      </w:r>
    </w:p>
    <w:p>
      <w:pPr>
        <w:pStyle w:val="style0"/>
        <w:spacing w:after="160" w:lineRule="auto" w:line="276"/>
        <w:jc w:val="both"/>
        <w:rPr>
          <w:sz w:val="22"/>
          <w:szCs w:val="22"/>
        </w:rPr>
      </w:pPr>
      <w:r>
        <w:rPr>
          <w:sz w:val="22"/>
          <w:szCs w:val="22"/>
          <w:lang w:val="sv-SE"/>
        </w:rPr>
        <w:t>Based on the research results, it can be concluded that in all types of Hepatitis A, Hepatitis B, and Hepatitis C, there is an increase in neutrophils and a decrease in lymphocytes.</w:t>
      </w:r>
    </w:p>
    <w:p>
      <w:pPr>
        <w:pStyle w:val="style0"/>
        <w:rPr>
          <w:b/>
          <w:sz w:val="16"/>
          <w:szCs w:val="16"/>
        </w:rPr>
      </w:pPr>
    </w:p>
    <w:p>
      <w:pPr>
        <w:pStyle w:val="style0"/>
        <w:rPr>
          <w:b/>
        </w:rPr>
      </w:pPr>
      <w:r>
        <w:rPr>
          <w:b/>
        </w:rPr>
        <w:t>REFERENCES</w:t>
      </w:r>
    </w:p>
    <w:p>
      <w:pPr>
        <w:pStyle w:val="style0"/>
        <w:autoSpaceDE w:val="false"/>
        <w:autoSpaceDN w:val="false"/>
        <w:ind w:hanging="640"/>
        <w:jc w:val="both"/>
        <w:rPr>
          <w:sz w:val="24"/>
          <w:szCs w:val="24"/>
        </w:rPr>
      </w:pPr>
      <w:r>
        <w:t>[1]</w:t>
      </w:r>
      <w:r>
        <w:tab/>
      </w:r>
      <w:r>
        <w:t>mPapuangan And J. Siswa Darame, South Morotai District, Morotai Island District, "Jiko (Journal of Informatics and Computers) Ternate, Application of Case-Based Reasoning for the Hepatitis Disease Diagnosis System," 2018.</w:t>
      </w:r>
    </w:p>
    <w:p>
      <w:pPr>
        <w:pStyle w:val="style0"/>
        <w:autoSpaceDE w:val="false"/>
        <w:autoSpaceDN w:val="false"/>
        <w:ind w:hanging="640"/>
        <w:jc w:val="both"/>
        <w:rPr/>
      </w:pPr>
      <w:r>
        <w:t>[2]</w:t>
      </w:r>
      <w:r>
        <w:tab/>
      </w:r>
      <w:r>
        <w:t>L.Fitriyati, TC Widiastuti, R. Maulida, N. Mawwadah, And AD Nurhalisah, "Education and Introduction to Hepatitis and Little Pharmacists to Elementary School Students in Mibs Kebumen," 2023.</w:t>
      </w:r>
    </w:p>
    <w:p>
      <w:pPr>
        <w:pStyle w:val="style0"/>
        <w:autoSpaceDE w:val="false"/>
        <w:autoSpaceDN w:val="false"/>
        <w:ind w:hanging="640"/>
        <w:jc w:val="both"/>
        <w:rPr/>
      </w:pPr>
      <w:r>
        <w:t>[3]</w:t>
      </w:r>
      <w:r>
        <w:tab/>
      </w:r>
      <w:r>
        <w:t>M. HafizAlwaali, Y. Nurmalasari, D. Fitness ,” 2021.</w:t>
      </w:r>
    </w:p>
    <w:p>
      <w:pPr>
        <w:pStyle w:val="style0"/>
        <w:autoSpaceDE w:val="false"/>
        <w:autoSpaceDN w:val="false"/>
        <w:ind w:hanging="640"/>
        <w:jc w:val="both"/>
        <w:rPr/>
      </w:pPr>
      <w:r>
        <w:t>[4]</w:t>
      </w:r>
      <w:r>
        <w:tab/>
      </w:r>
      <w:r>
        <w:t>LH FikriAnd W. Isnaeni, West Nusa Tenggara Province Health Profile 2022. 2022.</w:t>
      </w:r>
    </w:p>
    <w:p>
      <w:pPr>
        <w:pStyle w:val="style0"/>
        <w:autoSpaceDE w:val="false"/>
        <w:autoSpaceDN w:val="false"/>
        <w:ind w:hanging="640"/>
        <w:jc w:val="both"/>
        <w:rPr/>
      </w:pPr>
      <w:r>
        <w:t>[5]</w:t>
      </w:r>
      <w:r>
        <w:tab/>
      </w:r>
      <w:r>
        <w:t>M. Yusup Nur Khakim, Muharni, And Fitria, "Education on the Prevention of Hepatitis Infectious Diseases and Socialization of Treatment Using Herbal Medicine in Indralayamulya Village. Journal of Community Service Creativity (Pkm)," Pp. 623–629, 2021.</w:t>
      </w:r>
    </w:p>
    <w:p>
      <w:pPr>
        <w:pStyle w:val="style0"/>
        <w:autoSpaceDE w:val="false"/>
        <w:autoSpaceDN w:val="false"/>
        <w:ind w:hanging="640"/>
        <w:jc w:val="both"/>
        <w:rPr/>
      </w:pPr>
      <w:r>
        <w:t>[6]</w:t>
      </w:r>
      <w:r>
        <w:tab/>
      </w:r>
      <w:r>
        <w:t>P.GNaully and P. Nursidika, "Health Education as a Preventive Effort for Hepatitis B and C in Prison Residents," Aksiologiya: Journal of Community Service, Vol. 4, no. 1, P. 43, Dec. 2019, Doi: 10.30651/Aks.V4i1.2164.</w:t>
      </w:r>
    </w:p>
    <w:p>
      <w:pPr>
        <w:pStyle w:val="style0"/>
        <w:autoSpaceDE w:val="false"/>
        <w:autoSpaceDN w:val="false"/>
        <w:ind w:hanging="640"/>
        <w:jc w:val="both"/>
        <w:rPr/>
      </w:pPr>
      <w:r>
        <w:t>[7]</w:t>
      </w:r>
      <w:r>
        <w:tab/>
      </w:r>
      <w:r>
        <w:t>D. Yulia, “Hepatitis B VirusViewed from the Laboratory Aspect," Andalas Health Journal, Vol. 8, no. 4, 2020, Doi: 10.25077/Jka.V8i4.1108.</w:t>
      </w:r>
    </w:p>
    <w:p>
      <w:pPr>
        <w:pStyle w:val="style0"/>
        <w:autoSpaceDE w:val="false"/>
        <w:autoSpaceDN w:val="false"/>
        <w:ind w:hanging="640"/>
        <w:jc w:val="both"/>
        <w:rPr/>
      </w:pPr>
      <w:r>
        <w:t>[8]</w:t>
      </w:r>
      <w:r>
        <w:tab/>
      </w:r>
      <w:r>
        <w:t>A. MelianiSaputri, "Literature Study of Leukocyte Counts in Hepatitis B Sufferers," Kendari Ministry of Health Poltekkes, 2020.</w:t>
      </w:r>
    </w:p>
    <w:p>
      <w:pPr>
        <w:pStyle w:val="style0"/>
        <w:autoSpaceDE w:val="false"/>
        <w:autoSpaceDN w:val="false"/>
        <w:ind w:hanging="640"/>
        <w:jc w:val="both"/>
        <w:rPr/>
      </w:pPr>
      <w:r>
        <w:t>[9]</w:t>
      </w:r>
      <w:r>
        <w:tab/>
      </w:r>
      <w:r>
        <w:t>I. Nurfajri MentariAnd L. Zahrah, "Differential Count Profile of Hepatitis B Sufferers at Patut Patuh Patju Hospital, West Lombok Regency," Journal of Medical Bioscience Analysts (Jambs), Vol. 9, no. 1, Pp. 54–59, 2022.</w:t>
      </w:r>
    </w:p>
    <w:p>
      <w:pPr>
        <w:pStyle w:val="style0"/>
        <w:autoSpaceDE w:val="false"/>
        <w:autoSpaceDN w:val="false"/>
        <w:ind w:hanging="640"/>
        <w:jc w:val="both"/>
        <w:rPr/>
      </w:pPr>
      <w:r>
        <w:t>[10]</w:t>
      </w:r>
      <w:r>
        <w:tab/>
      </w:r>
      <w:r>
        <w:t>G.Baratadwijaja And Rengginis, "Basic Immunology," University of Indonesia, 2018.</w:t>
      </w:r>
    </w:p>
    <w:p>
      <w:pPr>
        <w:pStyle w:val="style0"/>
        <w:autoSpaceDE w:val="false"/>
        <w:autoSpaceDN w:val="false"/>
        <w:ind w:hanging="640"/>
        <w:jc w:val="both"/>
        <w:rPr/>
      </w:pPr>
      <w:r>
        <w:t>[11]</w:t>
      </w:r>
      <w:r>
        <w:tab/>
      </w:r>
      <w:r>
        <w:t>SP Siregar, USAPutranto, And A. Kekalih, "Hyperbilirubinemia as a predictor of appendicitis perforation," Indonesian Journal of Limu Surgery, Vol. 47, no. 1, Pp. 86–93, 2019.</w:t>
      </w:r>
    </w:p>
    <w:p>
      <w:pPr>
        <w:pStyle w:val="style0"/>
        <w:autoSpaceDE w:val="false"/>
        <w:autoSpaceDN w:val="false"/>
        <w:ind w:hanging="640"/>
        <w:jc w:val="both"/>
        <w:rPr/>
      </w:pPr>
      <w:r>
        <w:t>[12]</w:t>
      </w:r>
      <w:r>
        <w:tab/>
      </w:r>
      <w:r>
        <w:t>Siswanto,</w:t>
      </w:r>
      <w:r>
        <w:rPr>
          <w:i/>
          <w:iCs/>
        </w:rPr>
        <w:t>Epidemiology of Hepatitis</w:t>
      </w:r>
      <w:r>
        <w:t>, First. Samarinda, East Kalimantan: Mulawarman Universiti Press Samarinda Lp2m Building Mulawarman University Jl. Rayan, Gunung Kelua Campus Samarinda- East Kalimantan, 2020.</w:t>
      </w:r>
    </w:p>
    <w:p>
      <w:pPr>
        <w:pStyle w:val="style0"/>
        <w:autoSpaceDE w:val="false"/>
        <w:autoSpaceDN w:val="false"/>
        <w:ind w:hanging="640"/>
        <w:jc w:val="both"/>
        <w:rPr/>
      </w:pPr>
      <w:r>
        <w:t>[13]</w:t>
      </w:r>
      <w:r>
        <w:tab/>
      </w:r>
      <w:r>
        <w:t>S. William,"Hematology Profile in Chronic Disease Patients in Indonesia," Hasanuddin University, 2020.</w:t>
      </w:r>
    </w:p>
    <w:p>
      <w:pPr>
        <w:pStyle w:val="style0"/>
        <w:autoSpaceDE w:val="false"/>
        <w:autoSpaceDN w:val="false"/>
        <w:ind w:hanging="640"/>
        <w:jc w:val="both"/>
        <w:rPr/>
      </w:pPr>
      <w:r>
        <w:t>[14]</w:t>
      </w:r>
      <w:r>
        <w:tab/>
      </w:r>
      <w:r>
        <w:t>I. Gusti Ayu Mirah Afsari Dewi, A. Agung Ayu Mirah Adi, N. Luh EkaSetiasih, M. Bachelor of Veterinary Education, L. Veterinary Pathology, And L. Veterinary Histology, "Fluctuations in the Hematological Profile of White Rats, an Animal Model of Fibrosarcoma Induced by Benzo(A) Pyrene," Indonesia Medicus Veterinus March, Vol. 11, no. 2, Pp. 2477–6637, 2022, Doi: 10.19087/Imv.2022.11.2.267.</w:t>
      </w:r>
    </w:p>
    <w:p>
      <w:pPr>
        <w:pStyle w:val="style0"/>
        <w:autoSpaceDE w:val="false"/>
        <w:autoSpaceDN w:val="false"/>
        <w:ind w:hanging="640"/>
        <w:jc w:val="both"/>
        <w:rPr/>
      </w:pPr>
      <w:r>
        <w:t>[15]</w:t>
      </w:r>
      <w:r>
        <w:tab/>
      </w:r>
      <w:r>
        <w:t>mChusnul Khotimah, S. Herlina, And P. Nursing Studies Undergraduate Program, Faculty of Health Sciences, National Development University, "Prevelence of Covid 19 in Hemodialysis Patients," Widya Gantari Indonesian Nursing Journal, Vol. 7, no. 2, 2023, Doi: 10.52020/Jkwgi.V6i2.5521.</w:t>
      </w:r>
    </w:p>
    <w:p>
      <w:pPr>
        <w:pStyle w:val="style0"/>
        <w:autoSpaceDE w:val="false"/>
        <w:autoSpaceDN w:val="false"/>
        <w:ind w:hanging="640"/>
        <w:jc w:val="both"/>
        <w:rPr/>
      </w:pPr>
      <w:r>
        <w:t>[16]</w:t>
      </w:r>
      <w:r>
        <w:tab/>
      </w:r>
      <w:r>
        <w:t>Suciani, Naim Nurlia, And Armah Zulfian, "Analysis of Quantity and Counting Types of Leukocytes in Radiology Officers at the Makassar Community Lung Health Center (Bbkpm)," Makassar Health Polytechnic Health Media, Vol. 12, no. 01, Pp. 59–65, 2018.</w:t>
      </w:r>
    </w:p>
    <w:p>
      <w:pPr>
        <w:pStyle w:val="style0"/>
        <w:autoSpaceDE w:val="false"/>
        <w:autoSpaceDN w:val="false"/>
        <w:ind w:hanging="640"/>
        <w:jc w:val="both"/>
        <w:rPr/>
      </w:pPr>
      <w:r>
        <w:t>[17]</w:t>
      </w:r>
      <w:r>
        <w:tab/>
      </w:r>
      <w:r>
        <w:t>N.Qomariah, Rohmi, Fihiruddin, And N. Inayati, "Correlation of C-Reactive Protein Levels with Eosinophil Percentage in Covid-19 Patients," Multi Sciences Scientific Journal, Vol. 15, no. 2, Pp. 83–88, 2023.</w:t>
      </w:r>
    </w:p>
    <w:p>
      <w:pPr>
        <w:pStyle w:val="style0"/>
        <w:ind w:left="426"/>
        <w:jc w:val="both"/>
        <w:rPr>
          <w:b/>
          <w:sz w:val="22"/>
          <w:szCs w:val="22"/>
        </w:rPr>
      </w:pPr>
    </w:p>
    <w:p>
      <w:pPr>
        <w:pStyle w:val="style0"/>
        <w:jc w:val="both"/>
        <w:rPr>
          <w:b/>
          <w:bCs/>
        </w:rPr>
      </w:pPr>
    </w:p>
    <w:p>
      <w:pPr>
        <w:pStyle w:val="style0"/>
        <w:tabs>
          <w:tab w:val="left" w:leader="none" w:pos="1185"/>
        </w:tabs>
        <w:rPr/>
      </w:pPr>
      <w:r>
        <w:tab/>
      </w:r>
    </w:p>
    <w:sectPr>
      <w:headerReference w:type="even" r:id="rId2"/>
      <w:headerReference w:type="default" r:id="rId3"/>
      <w:footerReference w:type="even" r:id="rId4"/>
      <w:footerReference w:type="default" r:id="rId5"/>
      <w:headerReference w:type="first" r:id="rId6"/>
      <w:footerReference w:type="first" r:id="rId7"/>
      <w:pgSz w:w="11907" w:h="16840" w:orient="portrait"/>
      <w:pgMar w:top="1418" w:right="1418" w:bottom="1418" w:left="1701" w:header="1134" w:footer="1134" w:gutter="0"/>
      <w:pgNumType w:start="3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Arial">
    <w:altName w:val="Arial"/>
    <w:panose1 w:val="020b0604020002020204"/>
    <w:charset w:val="00"/>
    <w:family w:val="swiss"/>
    <w:pitch w:val="variable"/>
    <w:sig w:usb0="E0002EFF" w:usb1="C000785B"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Traditional Arabic">
    <w:altName w:val="Traditional Arabic"/>
    <w:panose1 w:val="00000000000000000000"/>
    <w:charset w:val="b2"/>
    <w:family w:val="roman"/>
    <w:pitch w:val="variable"/>
    <w:sig w:usb0="00002003" w:usb1="80000000" w:usb2="00000008" w:usb3="00000000" w:csb0="00000041" w:csb1="00000000"/>
  </w:font>
  <w:font w:name="Palatino">
    <w:altName w:val="Palatino"/>
    <w:panose1 w:val="00000000000000000000"/>
    <w:charset w:val="00"/>
    <w:family w:val="roman"/>
    <w:pitch w:val="variable"/>
    <w:sig w:usb0="00000003" w:usb1="00000000" w:usb2="00000000" w:usb3="00000000" w:csb0="00000001" w:csb1="00000000"/>
  </w:font>
  <w:font w:name="MS Mincho">
    <w:altName w:val="ＭＳ 明朝"/>
    <w:panose1 w:val="02020609040002080304"/>
    <w:charset w:val="80"/>
    <w:family w:val="modern"/>
    <w:pitch w:val="fixed"/>
    <w:sig w:usb0="E00002FF" w:usb1="6AC7FDFB" w:usb2="08000012" w:usb3="00000000" w:csb0="0002009F" w:csb1="00000000"/>
  </w:font>
  <w:font w:name="Angsana New">
    <w:altName w:val="Angsana New"/>
    <w:panose1 w:val="02020603050004020304"/>
    <w:charset w:val="de"/>
    <w:family w:val="roman"/>
    <w:pitch w:val="variable"/>
    <w:sig w:usb0="81000003" w:usb1="00000000" w:usb2="00000000" w:usb3="00000000" w:csb0="00010001" w:csb1="00000000"/>
  </w:font>
  <w:font w:name="BatangChe">
    <w:altName w:val="BatangChe"/>
    <w:panose1 w:val="00000000000000000000"/>
    <w:charset w:val="81"/>
    <w:family w:val="modern"/>
    <w:pitch w:val="fixed"/>
    <w:sig w:usb0="B00002AF" w:usb1="69D77CFB" w:usb2="00000030" w:usb3="00000000" w:csb0="0008009F" w:csb1="00000000"/>
  </w:font>
  <w:font w:name="Batang">
    <w:altName w:val="바탕"/>
    <w:panose1 w:val="02030600000001010101"/>
    <w:charset w:val="81"/>
    <w:family w:val="roman"/>
    <w:pitch w:val="variable"/>
    <w:sig w:usb0="B00002AF" w:usb1="69D77CFB" w:usb2="00000030" w:usb3="00000000" w:csb0="0008009F" w:csb1="00000000"/>
  </w:font>
  <w:font w:name="SimSun">
    <w:altName w:val="宋体"/>
    <w:panose1 w:val="02010600030001010101"/>
    <w:charset w:val="86"/>
    <w:family w:val="auto"/>
    <w:pitch w:val="variable"/>
    <w:sig w:usb0="00000203" w:usb1="288F0000" w:usb2="00000016" w:usb3="00000000" w:csb0="00040001" w:csb1="00000000"/>
  </w:font>
  <w:font w:name="Calibri">
    <w:altName w:val="Calibri"/>
    <w:panose1 w:val="020f0502020002030204"/>
    <w:charset w:val="00"/>
    <w:family w:val="swiss"/>
    <w:pitch w:val="variable"/>
    <w:sig w:usb0="E4002EFF" w:usb1="C0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pBdr>
        <w:left w:val="nil"/>
        <w:right w:val="nil"/>
        <w:top w:val="nil"/>
        <w:bottom w:val="nil"/>
        <w:between w:val="nil"/>
      </w:pBdr>
      <w:tabs>
        <w:tab w:val="left" w:leader="none" w:pos="2992"/>
      </w:tabs>
      <w:spacing w:before="240"/>
      <w:rPr>
        <w:color w:val="000000"/>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pBdr>
        <w:left w:val="nil"/>
        <w:right w:val="nil"/>
        <w:top w:val="nil"/>
        <w:bottom w:val="nil"/>
        <w:between w:val="nil"/>
      </w:pBdr>
      <w:tabs>
        <w:tab w:val="center" w:leader="none" w:pos="4320"/>
        <w:tab w:val="right" w:leader="none" w:pos="8640"/>
      </w:tabs>
      <w:rPr>
        <w:color w:val="000000"/>
      </w:rPr>
    </w:pPr>
  </w:p>
</w:ftr>
</file>

<file path=word/footer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pBdr>
        <w:top w:val="single" w:sz="4" w:space="1" w:color="auto"/>
      </w:pBdr>
      <w:rPr/>
    </w:pPr>
    <w:r>
      <w:t>How to cite:</w: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pBdr>
        <w:left w:val="nil"/>
        <w:right w:val="nil"/>
        <w:top w:val="nil"/>
        <w:bottom w:val="nil"/>
        <w:between w:val="nil"/>
      </w:pBdr>
      <w:tabs>
        <w:tab w:val="center" w:leader="none" w:pos="4320"/>
        <w:tab w:val="right" w:leader="none" w:pos="8640"/>
      </w:tabs>
      <w:rPr>
        <w:color w:val="000000"/>
      </w:rPr>
    </w:pPr>
  </w:p>
  <w:p>
    <w:pPr>
      <w:pStyle w:val="style0"/>
      <w:pBdr>
        <w:left w:val="nil"/>
        <w:right w:val="nil"/>
        <w:top w:val="nil"/>
        <w:bottom w:val="nil"/>
        <w:between w:val="nil"/>
      </w:pBdr>
      <w:tabs>
        <w:tab w:val="right" w:leader="none" w:pos="851"/>
        <w:tab w:val="left" w:leader="none" w:pos="3405"/>
        <w:tab w:val="right" w:leader="none" w:pos="8789"/>
      </w:tabs>
      <w:rPr>
        <w:color w:val="000000"/>
      </w:rPr>
    </w:pPr>
    <w:r>
      <w:rPr>
        <w:noProof/>
        <w:lang w:val="id-ID" w:eastAsia="id-ID"/>
      </w:rPr>
      <mc:AlternateContent>
        <mc:Choice Requires="wps">
          <w:drawing>
            <wp:anchor distT="0" distB="0" distL="0" distR="0" simplePos="false" relativeHeight="3" behindDoc="false" locked="false" layoutInCell="true" allowOverlap="true">
              <wp:simplePos x="0" y="0"/>
              <wp:positionH relativeFrom="column">
                <wp:posOffset>25401</wp:posOffset>
              </wp:positionH>
              <wp:positionV relativeFrom="paragraph">
                <wp:posOffset>63500</wp:posOffset>
              </wp:positionV>
              <wp:extent cx="5544820" cy="12700"/>
              <wp:effectExtent l="0" t="0" r="0" b="0"/>
              <wp:wrapNone/>
              <wp:docPr id="4097" name="Straight Arrow Connector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544820" cy="12700"/>
                      </a:xfrm>
                      <a:prstGeom prst="straightConnector1"/>
                      <a:ln cmpd="sng" cap="flat" w="12700">
                        <a:solidFill>
                          <a:srgbClr val="000000"/>
                        </a:solidFill>
                        <a:prstDash val="solid"/>
                        <a:round/>
                        <a:headEnd len="med" w="med" type="none"/>
                        <a:tailEnd len="med" w="med" type="none"/>
                      </a:ln>
                    </wps:spPr>
                    <wps:bodyPr>
                      <a:prstTxWarp prst="textNoShape"/>
                    </wps:bodyPr>
                  </wps:wsp>
                </a:graphicData>
              </a:graphic>
            </wp:anchor>
          </w:drawing>
        </mc:Choice>
        <mc:Fallback>
          <w:pict>
            <v:shapetype id="_x0000_t32" coordsize="21600,21600" o:spt="32" o:oned="t" path="m,l21600,21600e">
              <v:path arrowok="t" fillok="f" o:connecttype="none"/>
              <o:lock v:ext="edit" shapetype="t"/>
            </v:shapetype>
            <v:shape id="4097" type="#_x0000_t32" filled="f" style="position:absolute;margin-left:2.0pt;margin-top:5.0pt;width:436.6pt;height:1.0pt;z-index:3;mso-position-horizontal-relative:text;mso-position-vertical-relative:text;mso-width-relative:page;mso-height-relative:page;mso-wrap-distance-left:0.0pt;mso-wrap-distance-right:0.0pt;visibility:visible;">
              <v:stroke weight="1.0pt"/>
              <v:fill/>
            </v:shape>
          </w:pict>
        </mc:Fallback>
      </mc:AlternateConten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pBdr>
        <w:left w:val="nil"/>
        <w:right w:val="nil"/>
        <w:top w:val="nil"/>
        <w:bottom w:val="single" w:sz="4" w:space="1" w:color="000000"/>
        <w:between w:val="nil"/>
      </w:pBdr>
      <w:tabs>
        <w:tab w:val="left" w:leader="none" w:pos="0"/>
        <w:tab w:val="center" w:leader="none" w:pos="4301"/>
        <w:tab w:val="left" w:leader="none" w:pos="7938"/>
      </w:tabs>
      <w:jc w:val="center"/>
      <w:rPr>
        <w:color w:val="000000"/>
      </w:rPr>
    </w:pPr>
  </w:p>
  <w:p>
    <w:pPr>
      <w:pStyle w:val="style0"/>
      <w:pBdr>
        <w:left w:val="nil"/>
        <w:right w:val="nil"/>
        <w:top w:val="nil"/>
        <w:bottom w:val="nil"/>
        <w:between w:val="nil"/>
      </w:pBdr>
      <w:tabs>
        <w:tab w:val="center" w:leader="none" w:pos="4320"/>
        <w:tab w:val="right" w:leader="none" w:pos="8640"/>
      </w:tabs>
      <w:ind w:right="360" w:firstLine="360"/>
      <w:rPr>
        <w:color w:val="000000"/>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pBdr>
        <w:left w:val="nil"/>
        <w:right w:val="nil"/>
        <w:top w:val="nil"/>
        <w:bottom w:val="nil"/>
        <w:between w:val="nil"/>
      </w:pBdr>
      <w:tabs>
        <w:tab w:val="center" w:leader="none" w:pos="4320"/>
        <w:tab w:val="right" w:leader="none" w:pos="8640"/>
      </w:tabs>
      <w:ind w:right="45"/>
      <w:rPr>
        <w:b/>
        <w:color w:val="000000"/>
        <w:sz w:val="18"/>
        <w:szCs w:val="18"/>
      </w:rPr>
    </w:pPr>
    <w:r>
      <w:rPr>
        <w:b/>
        <w:color w:val="000000"/>
        <w:sz w:val="18"/>
        <w:szCs w:val="18"/>
      </w:rPr>
      <w:t>Journal of Medical Bioscience Analysis (JAMBS)</w:t>
    </w:r>
  </w:p>
  <w:p>
    <w:pPr>
      <w:pStyle w:val="style0"/>
      <w:pBdr>
        <w:left w:val="nil"/>
        <w:right w:val="nil"/>
        <w:top w:val="nil"/>
        <w:bottom w:val="nil"/>
        <w:between w:val="nil"/>
      </w:pBdr>
      <w:tabs>
        <w:tab w:val="left" w:leader="none" w:pos="7938"/>
        <w:tab w:val="right" w:leader="none" w:pos="8789"/>
      </w:tabs>
      <w:rPr>
        <w:b/>
        <w:bCs/>
        <w:color w:val="222222"/>
        <w:sz w:val="18"/>
        <w:szCs w:val="18"/>
        <w:shd w:val="clear" w:color="auto" w:fill="fcfcfc"/>
      </w:rPr>
    </w:pPr>
    <w:r>
      <w:rPr>
        <w:color w:val="000000"/>
        <w:sz w:val="18"/>
        <w:szCs w:val="18"/>
      </w:rPr>
      <w:t>Vol.x, No.x, March xxxx, pp. x-xx</w:t>
    </w:r>
    <w:r>
      <w:rPr/>
      <w:fldChar w:fldCharType="begin"/>
    </w:r>
    <w:r>
      <w:instrText xml:space="preserve"> HYPERLINK "http://jambs.poltekkes-mataram.ac.id/index.php/home" </w:instrText>
    </w:r>
    <w:r>
      <w:rPr/>
      <w:fldChar w:fldCharType="separate"/>
    </w:r>
    <w:r>
      <w:rPr>
        <w:rStyle w:val="style85"/>
        <w:sz w:val="18"/>
        <w:szCs w:val="18"/>
        <w:shd w:val="clear" w:color="auto" w:fill="fcfcfc"/>
      </w:rPr>
      <w:t>http://jambs.poltekkes-mataram.ac.id/index.php/home</w:t>
    </w:r>
    <w:r>
      <w:rPr/>
      <w:fldChar w:fldCharType="end"/>
    </w:r>
  </w:p>
  <w:p>
    <w:pPr>
      <w:pStyle w:val="style0"/>
      <w:pBdr>
        <w:left w:val="nil"/>
        <w:right w:val="nil"/>
        <w:top w:val="nil"/>
        <w:bottom w:val="nil"/>
        <w:between w:val="nil"/>
      </w:pBdr>
      <w:tabs>
        <w:tab w:val="left" w:leader="none" w:pos="7938"/>
        <w:tab w:val="right" w:leader="none" w:pos="8789"/>
      </w:tabs>
      <w:rPr>
        <w:color w:val="000000"/>
        <w:sz w:val="18"/>
        <w:szCs w:val="18"/>
      </w:rPr>
    </w:pPr>
    <w:r>
      <w:rPr>
        <w:color w:val="000000"/>
        <w:sz w:val="18"/>
        <w:szCs w:val="18"/>
      </w:rPr>
      <w:t>E-ISSN: 2656-2456</w:t>
    </w:r>
    <w:bookmarkStart w:id="16" w:name="_heading=h.gjdgxs" w:colFirst="0" w:colLast="0"/>
    <w:bookmarkEnd w:id="16"/>
    <w:r>
      <w:rPr>
        <w:rStyle w:val="style87"/>
        <w:b w:val="false"/>
        <w:bCs w:val="false"/>
        <w:color w:val="222222"/>
        <w:sz w:val="18"/>
        <w:szCs w:val="18"/>
        <w:shd w:val="clear" w:color="auto" w:fill="fcfcfc"/>
      </w:rPr>
      <w:t>DOI</w:t>
    </w:r>
    <w:r>
      <w:rPr>
        <w:rStyle w:val="style87"/>
        <w:color w:val="222222"/>
        <w:sz w:val="18"/>
        <w:szCs w:val="18"/>
        <w:shd w:val="clear" w:color="auto" w:fill="fcfcfc"/>
      </w:rPr>
      <w:t>:</w:t>
    </w:r>
  </w:p>
  <w:p>
    <w:pPr>
      <w:pStyle w:val="style0"/>
      <w:pBdr>
        <w:left w:val="nil"/>
        <w:right w:val="nil"/>
        <w:top w:val="nil"/>
        <w:bottom w:val="nil"/>
        <w:between w:val="nil"/>
      </w:pBdr>
      <w:tabs>
        <w:tab w:val="center" w:leader="none" w:pos="4320"/>
        <w:tab w:val="right" w:leader="none" w:pos="8640"/>
      </w:tabs>
      <w:ind w:right="45"/>
      <w:jc w:val="right"/>
      <w:rPr>
        <w:color w:val="000000"/>
      </w:rPr>
    </w:pPr>
    <w:r>
      <w:rPr>
        <w:color w:val="000000"/>
      </w:rPr>
      <w:tab/>
    </w:r>
    <w:r>
      <w:rPr>
        <w:noProof/>
        <w:lang w:val="id-ID" w:eastAsia="id-ID"/>
      </w:rPr>
      <mc:AlternateContent>
        <mc:Choice Requires="wps">
          <w:drawing>
            <wp:anchor distT="0" distB="0" distL="0" distR="0" simplePos="false" relativeHeight="2" behindDoc="false" locked="false" layoutInCell="true" allowOverlap="true">
              <wp:simplePos x="0" y="0"/>
              <wp:positionH relativeFrom="column">
                <wp:posOffset>12700</wp:posOffset>
              </wp:positionH>
              <wp:positionV relativeFrom="paragraph">
                <wp:posOffset>25400</wp:posOffset>
              </wp:positionV>
              <wp:extent cx="5601970" cy="12700"/>
              <wp:effectExtent l="0" t="0" r="0" b="0"/>
              <wp:wrapNone/>
              <wp:docPr id="4098" name="Straight Arrow Connector 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601970" cy="12700"/>
                      </a:xfrm>
                      <a:prstGeom prst="straightConnector1"/>
                      <a:ln cmpd="sng" cap="flat" w="12700">
                        <a:solidFill>
                          <a:srgbClr val="000000"/>
                        </a:solidFill>
                        <a:prstDash val="solid"/>
                        <a:round/>
                        <a:headEnd len="med" w="med" type="none"/>
                        <a:tailEnd len="med" w="med" type="none"/>
                      </a:ln>
                    </wps:spPr>
                    <wps:bodyPr>
                      <a:prstTxWarp prst="textNoShape"/>
                    </wps:bodyPr>
                  </wps:wsp>
                </a:graphicData>
              </a:graphic>
            </wp:anchor>
          </w:drawing>
        </mc:Choice>
        <mc:Fallback>
          <w:pict>
            <v:shapetype id="_x0000_t32" coordsize="21600,21600" o:spt="32" o:oned="t" path="m,l21600,21600e">
              <v:path arrowok="t" fillok="f" o:connecttype="none"/>
              <o:lock v:ext="edit" shapetype="t"/>
            </v:shapetype>
            <v:shape id="4098" type="#_x0000_t32" filled="f" style="position:absolute;margin-left:1.0pt;margin-top:2.0pt;width:441.1pt;height:1.0pt;z-index:2;mso-position-horizontal-relative:text;mso-position-vertical-relative:text;mso-width-relative:page;mso-height-relative:page;mso-wrap-distance-left:0.0pt;mso-wrap-distance-right:0.0pt;visibility:visible;">
              <v:stroke weight="1.0pt"/>
              <v:fill/>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E2EC37FA"/>
    <w:lvl w:ilvl="0" w:tplc="216A5518">
      <w:start w:val="1"/>
      <w:numFmt w:val="decimal"/>
      <w:lvlText w:val="%1."/>
      <w:lvlJc w:val="left"/>
      <w:pPr>
        <w:ind w:left="720" w:hanging="360"/>
      </w:pPr>
      <w:rPr>
        <w:rFonts w:hint="default"/>
      </w:rPr>
    </w:lvl>
    <w:lvl w:ilvl="1" w:tplc="D83C335A" w:tentative="1">
      <w:start w:val="1"/>
      <w:numFmt w:val="lowerLetter"/>
      <w:lvlText w:val="%2."/>
      <w:lvlJc w:val="left"/>
      <w:pPr>
        <w:ind w:left="1440" w:hanging="360"/>
      </w:pPr>
    </w:lvl>
    <w:lvl w:ilvl="2" w:tplc="8F7CEE60" w:tentative="1">
      <w:start w:val="1"/>
      <w:numFmt w:val="lowerRoman"/>
      <w:lvlText w:val="%3."/>
      <w:lvlJc w:val="right"/>
      <w:pPr>
        <w:ind w:left="2160" w:hanging="180"/>
      </w:pPr>
    </w:lvl>
    <w:lvl w:ilvl="3" w:tplc="86C0E16A" w:tentative="1">
      <w:start w:val="1"/>
      <w:numFmt w:val="decimal"/>
      <w:lvlText w:val="%4."/>
      <w:lvlJc w:val="left"/>
      <w:pPr>
        <w:ind w:left="2880" w:hanging="360"/>
      </w:pPr>
    </w:lvl>
    <w:lvl w:ilvl="4" w:tplc="529455FA" w:tentative="1">
      <w:start w:val="1"/>
      <w:numFmt w:val="lowerLetter"/>
      <w:lvlText w:val="%5."/>
      <w:lvlJc w:val="left"/>
      <w:pPr>
        <w:ind w:left="3600" w:hanging="360"/>
      </w:pPr>
    </w:lvl>
    <w:lvl w:ilvl="5" w:tplc="F2CC2BB2" w:tentative="1">
      <w:start w:val="1"/>
      <w:numFmt w:val="lowerRoman"/>
      <w:lvlText w:val="%6."/>
      <w:lvlJc w:val="right"/>
      <w:pPr>
        <w:ind w:left="4320" w:hanging="180"/>
      </w:pPr>
    </w:lvl>
    <w:lvl w:ilvl="6" w:tplc="CAE8A860" w:tentative="1">
      <w:start w:val="1"/>
      <w:numFmt w:val="decimal"/>
      <w:lvlText w:val="%7."/>
      <w:lvlJc w:val="left"/>
      <w:pPr>
        <w:ind w:left="5040" w:hanging="360"/>
      </w:pPr>
    </w:lvl>
    <w:lvl w:ilvl="7" w:tplc="E4E01E32" w:tentative="1">
      <w:start w:val="1"/>
      <w:numFmt w:val="lowerLetter"/>
      <w:lvlText w:val="%8."/>
      <w:lvlJc w:val="left"/>
      <w:pPr>
        <w:ind w:left="5760" w:hanging="360"/>
      </w:pPr>
    </w:lvl>
    <w:lvl w:ilvl="8" w:tplc="C4383CFE" w:tentative="1">
      <w:start w:val="1"/>
      <w:numFmt w:val="lowerRoman"/>
      <w:lvlText w:val="%9."/>
      <w:lvlJc w:val="right"/>
      <w:pPr>
        <w:ind w:left="6480" w:hanging="180"/>
      </w:pPr>
    </w:lvl>
  </w:abstractNum>
  <w:abstractNum w:abstractNumId="1">
    <w:nsid w:val="00000001"/>
    <w:multiLevelType w:val="hybridMultilevel"/>
    <w:tmpl w:val="A7AA99F2"/>
    <w:lvl w:ilvl="0" w:tplc="D6C6EB7A">
      <w:start w:val="1"/>
      <w:numFmt w:val="decimal"/>
      <w:lvlText w:val="%1."/>
      <w:lvlJc w:val="left"/>
      <w:pPr>
        <w:ind w:left="720" w:hanging="360"/>
      </w:pPr>
    </w:lvl>
    <w:lvl w:ilvl="1" w:tplc="4C0AA340" w:tentative="1">
      <w:start w:val="1"/>
      <w:numFmt w:val="lowerLetter"/>
      <w:lvlText w:val="%2."/>
      <w:lvlJc w:val="left"/>
      <w:pPr>
        <w:ind w:left="1440" w:hanging="360"/>
      </w:pPr>
    </w:lvl>
    <w:lvl w:ilvl="2" w:tplc="70A6F79C" w:tentative="1">
      <w:start w:val="1"/>
      <w:numFmt w:val="lowerRoman"/>
      <w:lvlText w:val="%3."/>
      <w:lvlJc w:val="right"/>
      <w:pPr>
        <w:ind w:left="2160" w:hanging="180"/>
      </w:pPr>
    </w:lvl>
    <w:lvl w:ilvl="3" w:tplc="E24ACA34" w:tentative="1">
      <w:start w:val="1"/>
      <w:numFmt w:val="decimal"/>
      <w:lvlText w:val="%4."/>
      <w:lvlJc w:val="left"/>
      <w:pPr>
        <w:ind w:left="2880" w:hanging="360"/>
      </w:pPr>
    </w:lvl>
    <w:lvl w:ilvl="4" w:tplc="9FF044CC" w:tentative="1">
      <w:start w:val="1"/>
      <w:numFmt w:val="lowerLetter"/>
      <w:lvlText w:val="%5."/>
      <w:lvlJc w:val="left"/>
      <w:pPr>
        <w:ind w:left="3600" w:hanging="360"/>
      </w:pPr>
    </w:lvl>
    <w:lvl w:ilvl="5" w:tplc="B39E55E8" w:tentative="1">
      <w:start w:val="1"/>
      <w:numFmt w:val="lowerRoman"/>
      <w:lvlText w:val="%6."/>
      <w:lvlJc w:val="right"/>
      <w:pPr>
        <w:ind w:left="4320" w:hanging="180"/>
      </w:pPr>
    </w:lvl>
    <w:lvl w:ilvl="6" w:tplc="10281CF4" w:tentative="1">
      <w:start w:val="1"/>
      <w:numFmt w:val="decimal"/>
      <w:lvlText w:val="%7."/>
      <w:lvlJc w:val="left"/>
      <w:pPr>
        <w:ind w:left="5040" w:hanging="360"/>
      </w:pPr>
    </w:lvl>
    <w:lvl w:ilvl="7" w:tplc="3CF4BC8C" w:tentative="1">
      <w:start w:val="1"/>
      <w:numFmt w:val="lowerLetter"/>
      <w:lvlText w:val="%8."/>
      <w:lvlJc w:val="left"/>
      <w:pPr>
        <w:ind w:left="5760" w:hanging="360"/>
      </w:pPr>
    </w:lvl>
    <w:lvl w:ilvl="8" w:tplc="D8780042" w:tentative="1">
      <w:start w:val="1"/>
      <w:numFmt w:val="lowerRoman"/>
      <w:lvlText w:val="%9."/>
      <w:lvlJc w:val="right"/>
      <w:pPr>
        <w:ind w:left="6480" w:hanging="180"/>
      </w:pPr>
    </w:lvl>
  </w:abstractNum>
  <w:abstractNum w:abstractNumId="2">
    <w:nsid w:val="00000002"/>
    <w:multiLevelType w:val="hybridMultilevel"/>
    <w:tmpl w:val="2E225AEE"/>
    <w:lvl w:ilvl="0" w:tplc="0000710A">
      <w:start w:val="1"/>
      <w:numFmt w:val="decimal"/>
      <w:lvlText w:val="%1."/>
      <w:lvlJc w:val="left"/>
      <w:pPr>
        <w:ind w:left="720" w:hanging="360"/>
      </w:pPr>
    </w:lvl>
    <w:lvl w:ilvl="1" w:tplc="1A42C47A" w:tentative="1">
      <w:start w:val="1"/>
      <w:numFmt w:val="lowerLetter"/>
      <w:lvlText w:val="%2."/>
      <w:lvlJc w:val="left"/>
      <w:pPr>
        <w:ind w:left="1440" w:hanging="360"/>
      </w:pPr>
    </w:lvl>
    <w:lvl w:ilvl="2" w:tplc="34A4D1FC" w:tentative="1">
      <w:start w:val="1"/>
      <w:numFmt w:val="lowerRoman"/>
      <w:lvlText w:val="%3."/>
      <w:lvlJc w:val="right"/>
      <w:pPr>
        <w:ind w:left="2160" w:hanging="180"/>
      </w:pPr>
    </w:lvl>
    <w:lvl w:ilvl="3" w:tplc="48EE64C0" w:tentative="1">
      <w:start w:val="1"/>
      <w:numFmt w:val="decimal"/>
      <w:lvlText w:val="%4."/>
      <w:lvlJc w:val="left"/>
      <w:pPr>
        <w:ind w:left="2880" w:hanging="360"/>
      </w:pPr>
    </w:lvl>
    <w:lvl w:ilvl="4" w:tplc="812CF874" w:tentative="1">
      <w:start w:val="1"/>
      <w:numFmt w:val="lowerLetter"/>
      <w:lvlText w:val="%5."/>
      <w:lvlJc w:val="left"/>
      <w:pPr>
        <w:ind w:left="3600" w:hanging="360"/>
      </w:pPr>
    </w:lvl>
    <w:lvl w:ilvl="5" w:tplc="264ED510" w:tentative="1">
      <w:start w:val="1"/>
      <w:numFmt w:val="lowerRoman"/>
      <w:lvlText w:val="%6."/>
      <w:lvlJc w:val="right"/>
      <w:pPr>
        <w:ind w:left="4320" w:hanging="180"/>
      </w:pPr>
    </w:lvl>
    <w:lvl w:ilvl="6" w:tplc="5DD2D1A2" w:tentative="1">
      <w:start w:val="1"/>
      <w:numFmt w:val="decimal"/>
      <w:lvlText w:val="%7."/>
      <w:lvlJc w:val="left"/>
      <w:pPr>
        <w:ind w:left="5040" w:hanging="360"/>
      </w:pPr>
    </w:lvl>
    <w:lvl w:ilvl="7" w:tplc="DA1869C8" w:tentative="1">
      <w:start w:val="1"/>
      <w:numFmt w:val="lowerLetter"/>
      <w:lvlText w:val="%8."/>
      <w:lvlJc w:val="left"/>
      <w:pPr>
        <w:ind w:left="5760" w:hanging="360"/>
      </w:pPr>
    </w:lvl>
    <w:lvl w:ilvl="8" w:tplc="AF0A8712" w:tentative="1">
      <w:start w:val="1"/>
      <w:numFmt w:val="lowerRoman"/>
      <w:lvlText w:val="%9."/>
      <w:lvlJc w:val="right"/>
      <w:pPr>
        <w:ind w:left="6480" w:hanging="180"/>
      </w:pPr>
    </w:lvl>
  </w:abstractNum>
  <w:abstractNum w:abstractNumId="3">
    <w:nsid w:val="00000003"/>
    <w:multiLevelType w:val="multilevel"/>
    <w:tmpl w:val="92BA8234"/>
    <w:lvl w:ilvl="0">
      <w:start w:val="1"/>
      <w:numFmt w:val="decimal"/>
      <w:pStyle w:val="style4107"/>
      <w:lvlText w:val="%1."/>
      <w:lvlJc w:val="left"/>
      <w:pPr>
        <w:tabs>
          <w:tab w:val="left" w:leader="none" w:pos="720"/>
        </w:tabs>
        <w:ind w:left="720" w:hanging="720"/>
      </w:pPr>
    </w:lvl>
    <w:lvl w:ilvl="1">
      <w:start w:val="1"/>
      <w:numFmt w:val="decimal"/>
      <w:lvlText w:val="%2."/>
      <w:lvlJc w:val="left"/>
      <w:pPr>
        <w:tabs>
          <w:tab w:val="left" w:leader="none" w:pos="1440"/>
        </w:tabs>
        <w:ind w:left="1440" w:hanging="720"/>
      </w:pPr>
    </w:lvl>
    <w:lvl w:ilvl="2">
      <w:start w:val="1"/>
      <w:numFmt w:val="decimal"/>
      <w:lvlText w:val="%3."/>
      <w:lvlJc w:val="left"/>
      <w:pPr>
        <w:tabs>
          <w:tab w:val="left" w:leader="none" w:pos="2160"/>
        </w:tabs>
        <w:ind w:left="2160" w:hanging="720"/>
      </w:pPr>
    </w:lvl>
    <w:lvl w:ilvl="3">
      <w:start w:val="1"/>
      <w:numFmt w:val="decimal"/>
      <w:lvlText w:val="%4."/>
      <w:lvlJc w:val="left"/>
      <w:pPr>
        <w:tabs>
          <w:tab w:val="left" w:leader="none" w:pos="2880"/>
        </w:tabs>
        <w:ind w:left="2880" w:hanging="720"/>
      </w:pPr>
    </w:lvl>
    <w:lvl w:ilvl="4">
      <w:start w:val="1"/>
      <w:numFmt w:val="decimal"/>
      <w:lvlText w:val="%5."/>
      <w:lvlJc w:val="left"/>
      <w:pPr>
        <w:tabs>
          <w:tab w:val="left" w:leader="none" w:pos="3600"/>
        </w:tabs>
        <w:ind w:left="3600" w:hanging="720"/>
      </w:pPr>
    </w:lvl>
    <w:lvl w:ilvl="5">
      <w:start w:val="1"/>
      <w:numFmt w:val="decimal"/>
      <w:lvlText w:val="%6."/>
      <w:lvlJc w:val="left"/>
      <w:pPr>
        <w:tabs>
          <w:tab w:val="left" w:leader="none" w:pos="4320"/>
        </w:tabs>
        <w:ind w:left="4320" w:hanging="720"/>
      </w:pPr>
    </w:lvl>
    <w:lvl w:ilvl="6">
      <w:start w:val="1"/>
      <w:numFmt w:val="decimal"/>
      <w:lvlText w:val="%7."/>
      <w:lvlJc w:val="left"/>
      <w:pPr>
        <w:tabs>
          <w:tab w:val="left" w:leader="none" w:pos="5040"/>
        </w:tabs>
        <w:ind w:left="5040" w:hanging="720"/>
      </w:pPr>
    </w:lvl>
    <w:lvl w:ilvl="7">
      <w:start w:val="1"/>
      <w:numFmt w:val="decimal"/>
      <w:lvlText w:val="%8."/>
      <w:lvlJc w:val="left"/>
      <w:pPr>
        <w:tabs>
          <w:tab w:val="left" w:leader="none" w:pos="5760"/>
        </w:tabs>
        <w:ind w:left="5760" w:hanging="720"/>
      </w:pPr>
    </w:lvl>
    <w:lvl w:ilvl="8">
      <w:start w:val="1"/>
      <w:numFmt w:val="decimal"/>
      <w:lvlText w:val="%9."/>
      <w:lvlJc w:val="left"/>
      <w:pPr>
        <w:tabs>
          <w:tab w:val="left" w:leader="none" w:pos="6480"/>
        </w:tabs>
        <w:ind w:left="6480" w:hanging="720"/>
      </w:pPr>
    </w:lvl>
  </w:abstractNum>
  <w:abstractNum w:abstractNumId="4">
    <w:nsid w:val="00000004"/>
    <w:multiLevelType w:val="hybridMultilevel"/>
    <w:tmpl w:val="85EE64AC"/>
    <w:lvl w:ilvl="0" w:tplc="E93C5E76">
      <w:start w:val="1"/>
      <w:numFmt w:val="decimal"/>
      <w:lvlText w:val="%1."/>
      <w:lvlJc w:val="left"/>
      <w:pPr>
        <w:ind w:left="720" w:hanging="360"/>
      </w:pPr>
    </w:lvl>
    <w:lvl w:ilvl="1" w:tplc="448C1132" w:tentative="1">
      <w:start w:val="1"/>
      <w:numFmt w:val="lowerLetter"/>
      <w:lvlText w:val="%2."/>
      <w:lvlJc w:val="left"/>
      <w:pPr>
        <w:ind w:left="1440" w:hanging="360"/>
      </w:pPr>
    </w:lvl>
    <w:lvl w:ilvl="2" w:tplc="30744B0E" w:tentative="1">
      <w:start w:val="1"/>
      <w:numFmt w:val="lowerRoman"/>
      <w:lvlText w:val="%3."/>
      <w:lvlJc w:val="right"/>
      <w:pPr>
        <w:ind w:left="2160" w:hanging="180"/>
      </w:pPr>
    </w:lvl>
    <w:lvl w:ilvl="3" w:tplc="E80A5DFA" w:tentative="1">
      <w:start w:val="1"/>
      <w:numFmt w:val="decimal"/>
      <w:lvlText w:val="%4."/>
      <w:lvlJc w:val="left"/>
      <w:pPr>
        <w:ind w:left="2880" w:hanging="360"/>
      </w:pPr>
    </w:lvl>
    <w:lvl w:ilvl="4" w:tplc="D7C89686" w:tentative="1">
      <w:start w:val="1"/>
      <w:numFmt w:val="lowerLetter"/>
      <w:lvlText w:val="%5."/>
      <w:lvlJc w:val="left"/>
      <w:pPr>
        <w:ind w:left="3600" w:hanging="360"/>
      </w:pPr>
    </w:lvl>
    <w:lvl w:ilvl="5" w:tplc="1AC2F534" w:tentative="1">
      <w:start w:val="1"/>
      <w:numFmt w:val="lowerRoman"/>
      <w:lvlText w:val="%6."/>
      <w:lvlJc w:val="right"/>
      <w:pPr>
        <w:ind w:left="4320" w:hanging="180"/>
      </w:pPr>
    </w:lvl>
    <w:lvl w:ilvl="6" w:tplc="95AC9440" w:tentative="1">
      <w:start w:val="1"/>
      <w:numFmt w:val="decimal"/>
      <w:lvlText w:val="%7."/>
      <w:lvlJc w:val="left"/>
      <w:pPr>
        <w:ind w:left="5040" w:hanging="360"/>
      </w:pPr>
    </w:lvl>
    <w:lvl w:ilvl="7" w:tplc="C760310C" w:tentative="1">
      <w:start w:val="1"/>
      <w:numFmt w:val="lowerLetter"/>
      <w:lvlText w:val="%8."/>
      <w:lvlJc w:val="left"/>
      <w:pPr>
        <w:ind w:left="5760" w:hanging="360"/>
      </w:pPr>
    </w:lvl>
    <w:lvl w:ilvl="8" w:tplc="1BE8EBDA" w:tentative="1">
      <w:start w:val="1"/>
      <w:numFmt w:val="lowerRoman"/>
      <w:lvlText w:val="%9."/>
      <w:lvlJc w:val="right"/>
      <w:pPr>
        <w:ind w:left="6480" w:hanging="180"/>
      </w:pPr>
    </w:lvl>
  </w:abstractNum>
  <w:abstractNum w:abstractNumId="5">
    <w:nsid w:val="00000005"/>
    <w:multiLevelType w:val="hybridMultilevel"/>
    <w:tmpl w:val="C70CC94C"/>
    <w:lvl w:ilvl="0" w:tplc="FD80AEC2">
      <w:start w:val="1"/>
      <w:numFmt w:val="bullet"/>
      <w:lvlText w:val=""/>
      <w:lvlJc w:val="left"/>
      <w:pPr>
        <w:ind w:left="720" w:hanging="360"/>
      </w:pPr>
      <w:rPr>
        <w:rFonts w:ascii="Wingdings" w:hAnsi="Wingdings" w:hint="default"/>
      </w:rPr>
    </w:lvl>
    <w:lvl w:ilvl="1" w:tplc="C7FA436C" w:tentative="1">
      <w:start w:val="1"/>
      <w:numFmt w:val="bullet"/>
      <w:lvlText w:val="o"/>
      <w:lvlJc w:val="left"/>
      <w:pPr>
        <w:ind w:left="1440" w:hanging="360"/>
      </w:pPr>
      <w:rPr>
        <w:rFonts w:ascii="Courier New" w:cs="Courier New" w:hAnsi="Courier New" w:hint="default"/>
      </w:rPr>
    </w:lvl>
    <w:lvl w:ilvl="2" w:tplc="1782193A" w:tentative="1">
      <w:start w:val="1"/>
      <w:numFmt w:val="bullet"/>
      <w:lvlText w:val=""/>
      <w:lvlJc w:val="left"/>
      <w:pPr>
        <w:ind w:left="2160" w:hanging="360"/>
      </w:pPr>
      <w:rPr>
        <w:rFonts w:ascii="Wingdings" w:hAnsi="Wingdings" w:hint="default"/>
      </w:rPr>
    </w:lvl>
    <w:lvl w:ilvl="3" w:tplc="326E3434" w:tentative="1">
      <w:start w:val="1"/>
      <w:numFmt w:val="bullet"/>
      <w:lvlText w:val=""/>
      <w:lvlJc w:val="left"/>
      <w:pPr>
        <w:ind w:left="2880" w:hanging="360"/>
      </w:pPr>
      <w:rPr>
        <w:rFonts w:ascii="Symbol" w:hAnsi="Symbol" w:hint="default"/>
      </w:rPr>
    </w:lvl>
    <w:lvl w:ilvl="4" w:tplc="38CEC6F0" w:tentative="1">
      <w:start w:val="1"/>
      <w:numFmt w:val="bullet"/>
      <w:lvlText w:val="o"/>
      <w:lvlJc w:val="left"/>
      <w:pPr>
        <w:ind w:left="3600" w:hanging="360"/>
      </w:pPr>
      <w:rPr>
        <w:rFonts w:ascii="Courier New" w:cs="Courier New" w:hAnsi="Courier New" w:hint="default"/>
      </w:rPr>
    </w:lvl>
    <w:lvl w:ilvl="5" w:tplc="83A82DD6" w:tentative="1">
      <w:start w:val="1"/>
      <w:numFmt w:val="bullet"/>
      <w:lvlText w:val=""/>
      <w:lvlJc w:val="left"/>
      <w:pPr>
        <w:ind w:left="4320" w:hanging="360"/>
      </w:pPr>
      <w:rPr>
        <w:rFonts w:ascii="Wingdings" w:hAnsi="Wingdings" w:hint="default"/>
      </w:rPr>
    </w:lvl>
    <w:lvl w:ilvl="6" w:tplc="E438C1B0" w:tentative="1">
      <w:start w:val="1"/>
      <w:numFmt w:val="bullet"/>
      <w:lvlText w:val=""/>
      <w:lvlJc w:val="left"/>
      <w:pPr>
        <w:ind w:left="5040" w:hanging="360"/>
      </w:pPr>
      <w:rPr>
        <w:rFonts w:ascii="Symbol" w:hAnsi="Symbol" w:hint="default"/>
      </w:rPr>
    </w:lvl>
    <w:lvl w:ilvl="7" w:tplc="269EF722" w:tentative="1">
      <w:start w:val="1"/>
      <w:numFmt w:val="bullet"/>
      <w:lvlText w:val="o"/>
      <w:lvlJc w:val="left"/>
      <w:pPr>
        <w:ind w:left="5760" w:hanging="360"/>
      </w:pPr>
      <w:rPr>
        <w:rFonts w:ascii="Courier New" w:cs="Courier New" w:hAnsi="Courier New" w:hint="default"/>
      </w:rPr>
    </w:lvl>
    <w:lvl w:ilvl="8" w:tplc="635656E4"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1E7C0014"/>
    <w:lvl w:ilvl="0" w:tplc="667E8DB8">
      <w:start w:val="1"/>
      <w:numFmt w:val="decimal"/>
      <w:lvlText w:val="%1."/>
      <w:lvlJc w:val="left"/>
      <w:pPr>
        <w:ind w:left="720" w:hanging="360"/>
      </w:pPr>
      <w:rPr>
        <w:rFonts w:hint="default"/>
      </w:rPr>
    </w:lvl>
    <w:lvl w:ilvl="1" w:tplc="78F4C8AC" w:tentative="1">
      <w:start w:val="1"/>
      <w:numFmt w:val="lowerLetter"/>
      <w:lvlText w:val="%2."/>
      <w:lvlJc w:val="left"/>
      <w:pPr>
        <w:ind w:left="1440" w:hanging="360"/>
      </w:pPr>
    </w:lvl>
    <w:lvl w:ilvl="2" w:tplc="22A47A7E" w:tentative="1">
      <w:start w:val="1"/>
      <w:numFmt w:val="lowerRoman"/>
      <w:lvlText w:val="%3."/>
      <w:lvlJc w:val="right"/>
      <w:pPr>
        <w:ind w:left="2160" w:hanging="180"/>
      </w:pPr>
    </w:lvl>
    <w:lvl w:ilvl="3" w:tplc="B4B409FC" w:tentative="1">
      <w:start w:val="1"/>
      <w:numFmt w:val="decimal"/>
      <w:lvlText w:val="%4."/>
      <w:lvlJc w:val="left"/>
      <w:pPr>
        <w:ind w:left="2880" w:hanging="360"/>
      </w:pPr>
    </w:lvl>
    <w:lvl w:ilvl="4" w:tplc="5A968438" w:tentative="1">
      <w:start w:val="1"/>
      <w:numFmt w:val="lowerLetter"/>
      <w:lvlText w:val="%5."/>
      <w:lvlJc w:val="left"/>
      <w:pPr>
        <w:ind w:left="3600" w:hanging="360"/>
      </w:pPr>
    </w:lvl>
    <w:lvl w:ilvl="5" w:tplc="FD740BDA" w:tentative="1">
      <w:start w:val="1"/>
      <w:numFmt w:val="lowerRoman"/>
      <w:lvlText w:val="%6."/>
      <w:lvlJc w:val="right"/>
      <w:pPr>
        <w:ind w:left="4320" w:hanging="180"/>
      </w:pPr>
    </w:lvl>
    <w:lvl w:ilvl="6" w:tplc="F9666C32" w:tentative="1">
      <w:start w:val="1"/>
      <w:numFmt w:val="decimal"/>
      <w:lvlText w:val="%7."/>
      <w:lvlJc w:val="left"/>
      <w:pPr>
        <w:ind w:left="5040" w:hanging="360"/>
      </w:pPr>
    </w:lvl>
    <w:lvl w:ilvl="7" w:tplc="5330E28A" w:tentative="1">
      <w:start w:val="1"/>
      <w:numFmt w:val="lowerLetter"/>
      <w:lvlText w:val="%8."/>
      <w:lvlJc w:val="left"/>
      <w:pPr>
        <w:ind w:left="5760" w:hanging="360"/>
      </w:pPr>
    </w:lvl>
    <w:lvl w:ilvl="8" w:tplc="7E62F4D6" w:tentative="1">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num>
  <w:num w:numId="6">
    <w:abstractNumId w:val="1"/>
  </w:num>
  <w:num w:numId="7">
    <w:abstractNumId w:val="5"/>
  </w:num>
  <w:num w:numId="8">
    <w:abstractNumId w:val="2"/>
  </w:num>
  <w:num w:numId="9">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evenAndOddHeader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Times New Roman" w:hAnsi="Times New Roman"/>
        <w:lang w:val="en-US" w:bidi="ar-SA" w:eastAsia="en-US"/>
      </w:rPr>
    </w:rPrDefault>
    <w:pPrDefault>
      <w:pPr/>
    </w:pPrDefault>
  </w:docDefaults>
  <w:style w:type="paragraph" w:default="1" w:styleId="style0">
    <w:name w:val="Normal"/>
    <w:next w:val="style0"/>
    <w:qFormat/>
    <w:pPr/>
  </w:style>
  <w:style w:type="paragraph" w:styleId="style1">
    <w:name w:val="heading 1"/>
    <w:basedOn w:val="style0"/>
    <w:next w:val="style0"/>
    <w:qFormat/>
    <w:pPr>
      <w:keepNext/>
      <w:spacing w:lineRule="auto" w:line="480"/>
      <w:jc w:val="center"/>
      <w:outlineLvl w:val="0"/>
    </w:pPr>
    <w:rPr>
      <w:b/>
      <w:bCs/>
    </w:rPr>
  </w:style>
  <w:style w:type="paragraph" w:styleId="style2">
    <w:name w:val="heading 2"/>
    <w:basedOn w:val="style0"/>
    <w:next w:val="style0"/>
    <w:qFormat/>
    <w:pPr>
      <w:keepNext/>
      <w:spacing w:before="240" w:after="60"/>
      <w:outlineLvl w:val="1"/>
    </w:pPr>
    <w:rPr>
      <w:rFonts w:ascii="Arial" w:cs="Arial" w:hAnsi="Arial"/>
      <w:b/>
      <w:bCs/>
      <w:i/>
      <w:iCs/>
      <w:sz w:val="28"/>
      <w:szCs w:val="28"/>
    </w:rPr>
  </w:style>
  <w:style w:type="paragraph" w:styleId="style3">
    <w:name w:val="heading 3"/>
    <w:basedOn w:val="style0"/>
    <w:next w:val="style0"/>
    <w:qFormat/>
    <w:pPr>
      <w:keepNext/>
      <w:spacing w:before="240" w:after="60"/>
      <w:outlineLvl w:val="2"/>
    </w:pPr>
    <w:rPr>
      <w:rFonts w:ascii="Arial" w:cs="Arial" w:hAnsi="Arial"/>
      <w:b/>
      <w:bCs/>
      <w:sz w:val="26"/>
      <w:szCs w:val="26"/>
    </w:rPr>
  </w:style>
  <w:style w:type="paragraph" w:styleId="style4">
    <w:name w:val="heading 4"/>
    <w:basedOn w:val="style0"/>
    <w:next w:val="style0"/>
    <w:qFormat/>
    <w:pPr>
      <w:keepNext/>
      <w:spacing w:before="240" w:after="60"/>
      <w:outlineLvl w:val="3"/>
    </w:pPr>
    <w:rPr>
      <w:b/>
      <w:bCs/>
      <w:sz w:val="28"/>
      <w:szCs w:val="28"/>
    </w:rPr>
  </w:style>
  <w:style w:type="paragraph" w:styleId="style5">
    <w:name w:val="heading 5"/>
    <w:basedOn w:val="style0"/>
    <w:next w:val="style0"/>
    <w:qFormat/>
    <w:pPr>
      <w:spacing w:before="240" w:after="60"/>
      <w:outlineLvl w:val="4"/>
    </w:pPr>
    <w:rPr>
      <w:b/>
      <w:bCs/>
      <w:i/>
      <w:iCs/>
      <w:sz w:val="26"/>
      <w:szCs w:val="26"/>
    </w:rPr>
  </w:style>
  <w:style w:type="paragraph" w:styleId="style6">
    <w:name w:val="heading 6"/>
    <w:basedOn w:val="style0"/>
    <w:next w:val="style0"/>
    <w:qFormat/>
    <w:pPr>
      <w:keepNext/>
      <w:jc w:val="center"/>
      <w:outlineLvl w:val="5"/>
    </w:pPr>
    <w:rPr>
      <w:b/>
      <w:bCs/>
      <w:i/>
      <w:iCs/>
      <w:u w:val="single"/>
    </w:rPr>
  </w:style>
  <w:style w:type="paragraph" w:styleId="style7">
    <w:name w:val="heading 7"/>
    <w:basedOn w:val="style0"/>
    <w:next w:val="style0"/>
    <w:qFormat/>
    <w:pPr>
      <w:spacing w:before="240" w:after="60"/>
      <w:outlineLvl w:val="6"/>
    </w:pPr>
    <w:rPr>
      <w:sz w:val="24"/>
      <w:szCs w:val="24"/>
    </w:rPr>
  </w:style>
  <w:style w:type="paragraph" w:styleId="style8">
    <w:name w:val="heading 8"/>
    <w:basedOn w:val="style0"/>
    <w:next w:val="style0"/>
    <w:qFormat/>
    <w:pPr>
      <w:keepNext/>
      <w:outlineLvl w:val="7"/>
    </w:pPr>
    <w:rPr>
      <w:b/>
      <w:bCs/>
      <w:lang w:val="pl-PL" w:eastAsia="pl-PL"/>
    </w:rPr>
  </w:style>
  <w:style w:type="paragraph" w:styleId="style9">
    <w:name w:val="heading 9"/>
    <w:basedOn w:val="style0"/>
    <w:next w:val="style0"/>
    <w:qFormat/>
    <w:pPr>
      <w:keepNext/>
      <w:ind w:right="-4041"/>
      <w:outlineLvl w:val="8"/>
    </w:pPr>
    <w:rPr>
      <w:b/>
      <w:bCs/>
      <w:lang w:val="en-AU" w:eastAsia="pl-PL"/>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2">
    <w:name w:val="Title"/>
    <w:basedOn w:val="style0"/>
    <w:next w:val="style62"/>
    <w:qFormat/>
    <w:pPr>
      <w:jc w:val="center"/>
    </w:pPr>
    <w:rPr>
      <w:b/>
      <w:bCs/>
      <w:sz w:val="28"/>
      <w:szCs w:val="24"/>
      <w:lang w:val="id-ID"/>
    </w:rPr>
  </w:style>
  <w:style w:type="table" w:styleId="style154">
    <w:name w:val="Table Grid"/>
    <w:basedOn w:val="style105"/>
    <w:next w:val="style154"/>
    <w:uiPriority w:val="39"/>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85">
    <w:name w:val="Hyperlink"/>
    <w:basedOn w:val="style65"/>
    <w:next w:val="style85"/>
    <w:rPr>
      <w:color w:val="0000ff"/>
      <w:u w:val="single"/>
    </w:rPr>
  </w:style>
  <w:style w:type="paragraph" w:styleId="style31">
    <w:name w:val="header"/>
    <w:basedOn w:val="style0"/>
    <w:next w:val="style31"/>
    <w:link w:val="style4141"/>
    <w:pPr>
      <w:tabs>
        <w:tab w:val="center" w:leader="none" w:pos="4320"/>
        <w:tab w:val="right" w:leader="none" w:pos="8640"/>
      </w:tabs>
    </w:pPr>
    <w:rPr/>
  </w:style>
  <w:style w:type="paragraph" w:styleId="style32">
    <w:name w:val="footer"/>
    <w:basedOn w:val="style0"/>
    <w:next w:val="style32"/>
    <w:pPr>
      <w:tabs>
        <w:tab w:val="center" w:leader="none" w:pos="4320"/>
        <w:tab w:val="right" w:leader="none" w:pos="8640"/>
      </w:tabs>
    </w:pPr>
    <w:rPr/>
  </w:style>
  <w:style w:type="character" w:styleId="style41">
    <w:name w:val="page number"/>
    <w:basedOn w:val="style65"/>
    <w:next w:val="style41"/>
  </w:style>
  <w:style w:type="paragraph" w:styleId="style153">
    <w:name w:val="Balloon Text"/>
    <w:basedOn w:val="style0"/>
    <w:next w:val="style153"/>
    <w:pPr/>
    <w:rPr>
      <w:rFonts w:ascii="Tahoma" w:hAnsi="Tahoma"/>
      <w:sz w:val="16"/>
      <w:szCs w:val="16"/>
    </w:rPr>
  </w:style>
  <w:style w:type="paragraph" w:styleId="style67">
    <w:name w:val="Body Text Indent"/>
    <w:basedOn w:val="style0"/>
    <w:next w:val="style67"/>
    <w:pPr>
      <w:spacing w:lineRule="auto" w:line="360"/>
      <w:ind w:left="456" w:firstLine="984"/>
      <w:jc w:val="both"/>
    </w:pPr>
    <w:rPr>
      <w:lang w:val="id-ID"/>
    </w:rPr>
  </w:style>
  <w:style w:type="paragraph" w:styleId="style82">
    <w:name w:val="Body Text Indent 2"/>
    <w:basedOn w:val="style0"/>
    <w:next w:val="style82"/>
    <w:pPr>
      <w:spacing w:after="120" w:lineRule="auto" w:line="480"/>
      <w:ind w:left="360"/>
    </w:pPr>
    <w:rPr/>
  </w:style>
  <w:style w:type="paragraph" w:styleId="style66">
    <w:name w:val="Body Text"/>
    <w:basedOn w:val="style0"/>
    <w:next w:val="style66"/>
    <w:pPr>
      <w:spacing w:after="120"/>
    </w:pPr>
    <w:rPr>
      <w:lang w:val="id-ID" w:eastAsia="id-ID"/>
    </w:rPr>
  </w:style>
  <w:style w:type="paragraph" w:styleId="style34">
    <w:name w:val="caption"/>
    <w:basedOn w:val="style0"/>
    <w:next w:val="style0"/>
    <w:qFormat/>
    <w:pPr>
      <w:spacing w:lineRule="auto" w:line="480"/>
      <w:jc w:val="center"/>
    </w:pPr>
    <w:rPr>
      <w:i/>
      <w:iCs/>
    </w:rPr>
  </w:style>
  <w:style w:type="character" w:styleId="style38">
    <w:name w:val="footnote reference"/>
    <w:basedOn w:val="style65"/>
    <w:next w:val="style38"/>
    <w:rPr>
      <w:vertAlign w:val="superscript"/>
    </w:rPr>
  </w:style>
  <w:style w:type="paragraph" w:styleId="style29">
    <w:name w:val="footnote text"/>
    <w:basedOn w:val="style0"/>
    <w:next w:val="style29"/>
    <w:pPr/>
    <w:rPr>
      <w:rFonts w:cs="Traditional Arabic"/>
      <w:lang w:eastAsia="ko-KR"/>
    </w:rPr>
  </w:style>
  <w:style w:type="paragraph" w:customStyle="1" w:styleId="style4097">
    <w:name w:val="Judul bab"/>
    <w:basedOn w:val="style0"/>
    <w:next w:val="style4097"/>
    <w:pPr>
      <w:spacing w:lineRule="atLeast" w:line="475"/>
      <w:jc w:val="center"/>
    </w:pPr>
    <w:rPr>
      <w:b/>
      <w:sz w:val="32"/>
    </w:rPr>
  </w:style>
  <w:style w:type="paragraph" w:customStyle="1" w:styleId="style4098">
    <w:name w:val="Isi Bab for Komputek"/>
    <w:basedOn w:val="style0"/>
    <w:next w:val="style4098"/>
    <w:pPr>
      <w:ind w:firstLine="720"/>
      <w:jc w:val="both"/>
    </w:pPr>
    <w:rPr/>
  </w:style>
  <w:style w:type="paragraph" w:customStyle="1" w:styleId="style4099">
    <w:name w:val="tole"/>
    <w:basedOn w:val="style0"/>
    <w:next w:val="style4099"/>
    <w:pPr>
      <w:jc w:val="center"/>
      <w:outlineLvl w:val="0"/>
    </w:pPr>
    <w:rPr>
      <w:b/>
      <w:bCs/>
      <w:sz w:val="28"/>
      <w:szCs w:val="28"/>
    </w:rPr>
  </w:style>
  <w:style w:type="paragraph" w:customStyle="1" w:styleId="style4100">
    <w:name w:val="toles + Bold"/>
    <w:basedOn w:val="style0"/>
    <w:next w:val="style4100"/>
    <w:pPr>
      <w:jc w:val="center"/>
      <w:outlineLvl w:val="0"/>
    </w:pPr>
    <w:rPr>
      <w:i/>
      <w:iCs/>
      <w:sz w:val="24"/>
      <w:szCs w:val="24"/>
    </w:rPr>
  </w:style>
  <w:style w:type="paragraph" w:customStyle="1" w:styleId="style4101">
    <w:name w:val="tole + Line spacing:  single"/>
    <w:basedOn w:val="style0"/>
    <w:next w:val="style4101"/>
    <w:pPr>
      <w:jc w:val="both"/>
    </w:pPr>
    <w:rPr>
      <w:sz w:val="24"/>
      <w:szCs w:val="24"/>
    </w:rPr>
  </w:style>
  <w:style w:type="paragraph" w:customStyle="1" w:styleId="style4102">
    <w:name w:val="bunga"/>
    <w:basedOn w:val="style0"/>
    <w:next w:val="style4102"/>
    <w:pPr>
      <w:jc w:val="both"/>
    </w:pPr>
    <w:rPr>
      <w:rFonts w:ascii="Arial" w:cs="Arial" w:hAnsi="Arial"/>
      <w:szCs w:val="24"/>
    </w:rPr>
  </w:style>
  <w:style w:type="paragraph" w:customStyle="1" w:styleId="style4103">
    <w:name w:val="bunga2"/>
    <w:basedOn w:val="style0"/>
    <w:next w:val="style4103"/>
    <w:pPr>
      <w:jc w:val="both"/>
      <w:outlineLvl w:val="0"/>
    </w:pPr>
    <w:rPr>
      <w:rFonts w:ascii="Arial" w:cs="Arial" w:hAnsi="Arial"/>
      <w:b/>
      <w:bCs/>
      <w:szCs w:val="24"/>
    </w:rPr>
  </w:style>
  <w:style w:type="paragraph" w:customStyle="1" w:styleId="style4104">
    <w:name w:val="DiQi"/>
    <w:basedOn w:val="style0"/>
    <w:next w:val="style4104"/>
    <w:pPr>
      <w:spacing w:lineRule="auto" w:line="360"/>
      <w:jc w:val="both"/>
    </w:pPr>
    <w:rPr>
      <w:sz w:val="24"/>
      <w:szCs w:val="24"/>
    </w:rPr>
  </w:style>
  <w:style w:type="paragraph" w:customStyle="1" w:styleId="style4105">
    <w:name w:val="tole3"/>
    <w:basedOn w:val="style4104"/>
    <w:next w:val="style4105"/>
    <w:pPr>
      <w:spacing w:lineRule="auto" w:line="240"/>
      <w:outlineLvl w:val="0"/>
    </w:pPr>
    <w:rPr>
      <w:rFonts w:ascii="Arial" w:cs="Arial" w:hAnsi="Arial"/>
      <w:b/>
      <w:bCs/>
      <w:sz w:val="20"/>
    </w:rPr>
  </w:style>
  <w:style w:type="paragraph" w:customStyle="1" w:styleId="style4106">
    <w:name w:val="yange"/>
    <w:basedOn w:val="style4104"/>
    <w:next w:val="style4106"/>
    <w:pPr>
      <w:spacing w:lineRule="auto" w:line="240"/>
      <w:ind w:left="360"/>
    </w:pPr>
    <w:rPr>
      <w:rFonts w:ascii="Arial" w:cs="Arial" w:hAnsi="Arial"/>
      <w:sz w:val="20"/>
    </w:rPr>
  </w:style>
  <w:style w:type="paragraph" w:customStyle="1" w:styleId="style4107">
    <w:name w:val="yange2"/>
    <w:basedOn w:val="style4104"/>
    <w:next w:val="style4107"/>
    <w:pPr>
      <w:numPr>
        <w:ilvl w:val="0"/>
        <w:numId w:val="1"/>
      </w:numPr>
      <w:spacing w:lineRule="auto" w:line="240"/>
    </w:pPr>
    <w:rPr>
      <w:rFonts w:ascii="Arial" w:cs="Arial" w:hAnsi="Arial"/>
      <w:sz w:val="20"/>
    </w:rPr>
  </w:style>
  <w:style w:type="paragraph" w:customStyle="1" w:styleId="style4108">
    <w:name w:val="JossTole"/>
    <w:basedOn w:val="style4104"/>
    <w:next w:val="style4108"/>
    <w:pPr>
      <w:spacing w:lineRule="auto" w:line="240"/>
      <w:ind w:firstLine="709"/>
    </w:pPr>
    <w:rPr>
      <w:rFonts w:ascii="Arial" w:cs="Arial" w:hAnsi="Arial"/>
      <w:sz w:val="20"/>
    </w:rPr>
  </w:style>
  <w:style w:type="paragraph" w:styleId="style47">
    <w:name w:val="List"/>
    <w:basedOn w:val="style0"/>
    <w:next w:val="style47"/>
    <w:pPr>
      <w:ind w:left="360" w:hanging="360"/>
      <w:jc w:val="center"/>
    </w:pPr>
    <w:rPr>
      <w:sz w:val="24"/>
      <w:szCs w:val="24"/>
    </w:rPr>
  </w:style>
  <w:style w:type="paragraph" w:styleId="style83">
    <w:name w:val="Body Text Indent 3"/>
    <w:basedOn w:val="style0"/>
    <w:next w:val="style83"/>
    <w:pPr>
      <w:spacing w:after="120"/>
      <w:ind w:left="360"/>
    </w:pPr>
    <w:rPr>
      <w:sz w:val="16"/>
      <w:szCs w:val="16"/>
    </w:rPr>
  </w:style>
  <w:style w:type="paragraph" w:customStyle="1" w:styleId="style4109">
    <w:name w:val="Body 0"/>
    <w:basedOn w:val="style0"/>
    <w:next w:val="style4109"/>
    <w:pPr>
      <w:spacing w:lineRule="atLeast" w:line="360"/>
      <w:jc w:val="both"/>
    </w:pPr>
    <w:rPr>
      <w:rFonts w:ascii="Palatino" w:hAnsi="Palatino"/>
      <w:sz w:val="24"/>
      <w:szCs w:val="24"/>
    </w:rPr>
  </w:style>
  <w:style w:type="paragraph" w:styleId="style80">
    <w:name w:val="Body Text 2"/>
    <w:basedOn w:val="style0"/>
    <w:next w:val="style80"/>
    <w:pPr>
      <w:spacing w:after="120" w:lineRule="auto" w:line="480"/>
    </w:pPr>
    <w:rPr/>
  </w:style>
  <w:style w:type="paragraph" w:customStyle="1" w:styleId="style4110">
    <w:name w:val="AutoBiography"/>
    <w:basedOn w:val="style0"/>
    <w:next w:val="style4110"/>
    <w:pPr>
      <w:jc w:val="both"/>
    </w:pPr>
    <w:rPr>
      <w:rFonts w:cs="Angsana New" w:eastAsia="MS Mincho"/>
      <w:sz w:val="18"/>
      <w:szCs w:val="18"/>
      <w:lang w:bidi="th-TH"/>
    </w:rPr>
  </w:style>
  <w:style w:type="paragraph" w:customStyle="1" w:styleId="style4111">
    <w:name w:val="Default"/>
    <w:next w:val="style4111"/>
    <w:pPr>
      <w:widowControl w:val="false"/>
      <w:autoSpaceDE w:val="false"/>
      <w:autoSpaceDN w:val="false"/>
      <w:adjustRightInd w:val="false"/>
    </w:pPr>
    <w:rPr>
      <w:rFonts w:cs="Angsana New"/>
      <w:color w:val="000000"/>
      <w:sz w:val="24"/>
      <w:szCs w:val="24"/>
    </w:rPr>
  </w:style>
  <w:style w:type="paragraph" w:customStyle="1" w:styleId="style4112">
    <w:name w:val="Section Title"/>
    <w:basedOn w:val="style0"/>
    <w:next w:val="style4112"/>
    <w:pPr>
      <w:snapToGrid w:val="false"/>
      <w:jc w:val="both"/>
    </w:pPr>
    <w:rPr>
      <w:rFonts w:cs="Angsana New" w:eastAsia="MS Mincho"/>
      <w:lang w:val="en-GB" w:bidi="th-TH"/>
    </w:rPr>
  </w:style>
  <w:style w:type="paragraph" w:customStyle="1" w:styleId="style4113">
    <w:name w:val="Style 10 pt Justified"/>
    <w:basedOn w:val="style0"/>
    <w:next w:val="style4113"/>
    <w:link w:val="style4114"/>
    <w:pPr>
      <w:snapToGrid w:val="false"/>
      <w:ind w:firstLine="720"/>
      <w:jc w:val="both"/>
    </w:pPr>
    <w:rPr>
      <w:rFonts w:ascii="Arial" w:cs="Arial" w:eastAsia="MS Mincho" w:hAnsi="Arial"/>
      <w:iCs/>
      <w:lang w:val="en-GB"/>
    </w:rPr>
  </w:style>
  <w:style w:type="character" w:customStyle="1" w:styleId="style4114">
    <w:name w:val="Style 10 pt Justified Char"/>
    <w:basedOn w:val="style65"/>
    <w:next w:val="style4114"/>
    <w:link w:val="style4113"/>
    <w:rPr>
      <w:rFonts w:ascii="Arial" w:cs="Arial" w:eastAsia="MS Mincho" w:hAnsi="Arial"/>
      <w:iCs/>
      <w:lang w:val="en-GB" w:bidi="ar-SA" w:eastAsia="en-US"/>
    </w:rPr>
  </w:style>
  <w:style w:type="paragraph" w:customStyle="1" w:styleId="style4115">
    <w:name w:val="paper body"/>
    <w:basedOn w:val="style0"/>
    <w:next w:val="style4115"/>
    <w:pPr>
      <w:jc w:val="both"/>
    </w:pPr>
    <w:rPr>
      <w:sz w:val="24"/>
      <w:szCs w:val="24"/>
      <w:lang w:val="en-AU"/>
    </w:rPr>
  </w:style>
  <w:style w:type="paragraph" w:styleId="style90">
    <w:name w:val="Plain Text"/>
    <w:basedOn w:val="style0"/>
    <w:next w:val="style90"/>
    <w:pPr/>
    <w:rPr>
      <w:rFonts w:ascii="Courier New" w:eastAsia="BatangChe" w:hAnsi="Courier New"/>
      <w:sz w:val="24"/>
      <w:szCs w:val="24"/>
    </w:rPr>
  </w:style>
  <w:style w:type="character" w:customStyle="1" w:styleId="style4116">
    <w:name w:val="Char Char"/>
    <w:basedOn w:val="style65"/>
    <w:next w:val="style4116"/>
    <w:rPr>
      <w:rFonts w:ascii="Courier New" w:eastAsia="BatangChe" w:hAnsi="Courier New"/>
      <w:sz w:val="24"/>
      <w:szCs w:val="24"/>
      <w:lang w:val="en-US" w:eastAsia="en-US"/>
    </w:rPr>
  </w:style>
  <w:style w:type="paragraph" w:styleId="style74">
    <w:name w:val="Subtitle"/>
    <w:basedOn w:val="style0"/>
    <w:next w:val="style0"/>
    <w:pPr>
      <w:jc w:val="center"/>
    </w:pPr>
    <w:rPr>
      <w:b/>
      <w:sz w:val="32"/>
      <w:szCs w:val="32"/>
    </w:rPr>
  </w:style>
  <w:style w:type="paragraph" w:customStyle="1" w:styleId="style4117">
    <w:name w:val="Body"/>
    <w:basedOn w:val="style0"/>
    <w:next w:val="style4117"/>
    <w:pPr>
      <w:widowControl w:val="false"/>
      <w:autoSpaceDE w:val="false"/>
      <w:autoSpaceDN w:val="false"/>
      <w:adjustRightInd w:val="false"/>
      <w:ind w:firstLine="340"/>
      <w:jc w:val="both"/>
      <w:textAlignment w:val="baseline"/>
    </w:pPr>
    <w:rPr>
      <w:rFonts w:eastAsia="BatangChe"/>
      <w:lang w:eastAsia="ko-KR"/>
    </w:rPr>
  </w:style>
  <w:style w:type="paragraph" w:customStyle="1" w:styleId="style4118">
    <w:name w:val="Reference"/>
    <w:basedOn w:val="style0"/>
    <w:next w:val="style4118"/>
    <w:pPr>
      <w:widowControl w:val="false"/>
      <w:autoSpaceDE w:val="false"/>
      <w:autoSpaceDN w:val="false"/>
      <w:adjustRightInd w:val="false"/>
      <w:spacing w:before="60" w:after="60"/>
      <w:ind w:left="288" w:hanging="288"/>
      <w:jc w:val="both"/>
      <w:textAlignment w:val="baseline"/>
    </w:pPr>
    <w:rPr>
      <w:rFonts w:eastAsia="BatangChe"/>
      <w:lang w:eastAsia="ko-KR"/>
    </w:rPr>
  </w:style>
  <w:style w:type="paragraph" w:customStyle="1" w:styleId="style4119">
    <w:name w:val="Demenko"/>
    <w:basedOn w:val="style0"/>
    <w:next w:val="style4119"/>
    <w:pPr>
      <w:widowControl w:val="false"/>
      <w:tabs>
        <w:tab w:val="left" w:leader="none" w:pos="567"/>
        <w:tab w:val="center" w:leader="none" w:pos="4820"/>
        <w:tab w:val="right" w:leader="none" w:pos="9639"/>
      </w:tabs>
      <w:spacing w:after="113" w:lineRule="auto" w:line="360"/>
      <w:jc w:val="both"/>
    </w:pPr>
    <w:rPr>
      <w:sz w:val="22"/>
      <w:szCs w:val="22"/>
      <w:lang w:val="en-GB" w:eastAsia="pl-PL"/>
    </w:rPr>
  </w:style>
  <w:style w:type="paragraph" w:customStyle="1" w:styleId="style4120">
    <w:name w:val="Text"/>
    <w:basedOn w:val="style0"/>
    <w:next w:val="style4120"/>
    <w:pPr>
      <w:widowControl w:val="false"/>
      <w:autoSpaceDE w:val="false"/>
      <w:autoSpaceDN w:val="false"/>
      <w:spacing w:lineRule="auto" w:line="251"/>
      <w:ind w:firstLine="202"/>
      <w:jc w:val="both"/>
    </w:pPr>
    <w:rPr>
      <w:rFonts w:eastAsia="Batang"/>
      <w:lang w:eastAsia="ko-KR"/>
    </w:rPr>
  </w:style>
  <w:style w:type="paragraph" w:customStyle="1" w:styleId="style4121">
    <w:name w:val="Equation"/>
    <w:basedOn w:val="style0"/>
    <w:next w:val="style0"/>
    <w:pPr>
      <w:widowControl w:val="false"/>
      <w:tabs>
        <w:tab w:val="right" w:leader="none" w:pos="5040"/>
      </w:tabs>
      <w:autoSpaceDE w:val="false"/>
      <w:autoSpaceDN w:val="false"/>
      <w:spacing w:lineRule="auto" w:line="251"/>
      <w:jc w:val="both"/>
    </w:pPr>
    <w:rPr>
      <w:rFonts w:eastAsia="Batang"/>
      <w:lang w:eastAsia="ko-KR"/>
    </w:rPr>
  </w:style>
  <w:style w:type="paragraph" w:customStyle="1" w:styleId="style4122">
    <w:name w:val="Table Title"/>
    <w:basedOn w:val="style0"/>
    <w:next w:val="style4122"/>
    <w:pPr>
      <w:jc w:val="center"/>
    </w:pPr>
    <w:rPr>
      <w:smallCaps/>
      <w:sz w:val="16"/>
      <w:szCs w:val="16"/>
    </w:rPr>
  </w:style>
  <w:style w:type="paragraph" w:customStyle="1" w:styleId="style4123">
    <w:name w:val="Sub-titles"/>
    <w:basedOn w:val="style0"/>
    <w:next w:val="style4123"/>
    <w:pPr>
      <w:jc w:val="both"/>
    </w:pPr>
    <w:rPr>
      <w:b/>
      <w:bCs/>
      <w:color w:val="000000"/>
      <w:sz w:val="24"/>
      <w:szCs w:val="24"/>
      <w:lang w:val="pt-PT" w:eastAsia="pt-PT"/>
    </w:rPr>
  </w:style>
  <w:style w:type="paragraph" w:customStyle="1" w:styleId="style4124">
    <w:name w:val="text"/>
    <w:basedOn w:val="style0"/>
    <w:next w:val="style4124"/>
    <w:pPr>
      <w:ind w:firstLine="227"/>
      <w:jc w:val="both"/>
    </w:pPr>
    <w:rPr/>
  </w:style>
  <w:style w:type="paragraph" w:customStyle="1" w:styleId="style4125">
    <w:name w:val="tables"/>
    <w:basedOn w:val="style0"/>
    <w:next w:val="style4125"/>
    <w:pPr>
      <w:jc w:val="both"/>
    </w:pPr>
    <w:rPr>
      <w:sz w:val="18"/>
      <w:szCs w:val="18"/>
    </w:rPr>
  </w:style>
  <w:style w:type="character" w:styleId="style87">
    <w:name w:val="Strong"/>
    <w:basedOn w:val="style65"/>
    <w:next w:val="style87"/>
    <w:qFormat/>
    <w:uiPriority w:val="22"/>
    <w:rPr>
      <w:rFonts w:cs="Times New Roman"/>
      <w:b/>
      <w:bCs/>
    </w:rPr>
  </w:style>
  <w:style w:type="paragraph" w:styleId="style94">
    <w:name w:val="Normal (Web)"/>
    <w:basedOn w:val="style0"/>
    <w:next w:val="style94"/>
    <w:pPr>
      <w:spacing w:before="100" w:beforeAutospacing="true" w:after="100" w:afterAutospacing="true"/>
    </w:pPr>
    <w:rPr>
      <w:sz w:val="24"/>
      <w:szCs w:val="24"/>
    </w:rPr>
  </w:style>
  <w:style w:type="character" w:styleId="style88">
    <w:name w:val="Emphasis"/>
    <w:basedOn w:val="style65"/>
    <w:next w:val="style88"/>
    <w:qFormat/>
    <w:uiPriority w:val="20"/>
    <w:rPr>
      <w:i/>
      <w:iCs/>
    </w:rPr>
  </w:style>
  <w:style w:type="paragraph" w:customStyle="1" w:styleId="style4126">
    <w:name w:val="Abstract"/>
    <w:next w:val="style4126"/>
    <w:pPr>
      <w:spacing w:after="200"/>
      <w:jc w:val="both"/>
    </w:pPr>
    <w:rPr>
      <w:rFonts w:eastAsia="SimSun"/>
      <w:b/>
      <w:sz w:val="18"/>
    </w:rPr>
  </w:style>
  <w:style w:type="paragraph" w:customStyle="1" w:styleId="style4127">
    <w:name w:val="Affiliation"/>
    <w:next w:val="style4127"/>
    <w:pPr>
      <w:jc w:val="center"/>
    </w:pPr>
    <w:rPr>
      <w:rFonts w:eastAsia="SimSun"/>
    </w:rPr>
  </w:style>
  <w:style w:type="paragraph" w:customStyle="1" w:styleId="style4128">
    <w:name w:val="equation"/>
    <w:basedOn w:val="style0"/>
    <w:next w:val="style4128"/>
    <w:pPr>
      <w:tabs>
        <w:tab w:val="center" w:leader="none" w:pos="2520"/>
        <w:tab w:val="right" w:leader="none" w:pos="5040"/>
      </w:tabs>
      <w:spacing w:before="240" w:after="240" w:lineRule="auto" w:line="216"/>
      <w:jc w:val="center"/>
    </w:pPr>
    <w:rPr>
      <w:rFonts w:eastAsia="SimSun"/>
    </w:rPr>
  </w:style>
  <w:style w:type="paragraph" w:customStyle="1" w:styleId="style4129">
    <w:name w:val="figure caption"/>
    <w:next w:val="style4129"/>
    <w:pPr>
      <w:spacing w:before="80" w:after="200"/>
      <w:jc w:val="center"/>
    </w:pPr>
    <w:rPr>
      <w:rFonts w:eastAsia="SimSun"/>
      <w:sz w:val="16"/>
    </w:rPr>
  </w:style>
  <w:style w:type="paragraph" w:customStyle="1" w:styleId="style4130">
    <w:name w:val="paper title"/>
    <w:next w:val="style4130"/>
    <w:pPr>
      <w:spacing w:after="120"/>
      <w:jc w:val="center"/>
    </w:pPr>
    <w:rPr>
      <w:rFonts w:eastAsia="SimSun"/>
      <w:sz w:val="48"/>
    </w:rPr>
  </w:style>
  <w:style w:type="paragraph" w:customStyle="1" w:styleId="style4131">
    <w:name w:val="references"/>
    <w:next w:val="style4131"/>
    <w:pPr>
      <w:tabs>
        <w:tab w:val="left" w:leader="none" w:pos="720"/>
      </w:tabs>
      <w:spacing w:after="40" w:lineRule="exact" w:line="180"/>
      <w:ind w:left="720" w:hanging="720"/>
      <w:jc w:val="both"/>
    </w:pPr>
    <w:rPr>
      <w:rFonts w:eastAsia="SimSun"/>
      <w:sz w:val="16"/>
    </w:rPr>
  </w:style>
  <w:style w:type="paragraph" w:customStyle="1" w:styleId="style4132">
    <w:name w:val="table col subhead"/>
    <w:basedOn w:val="style0"/>
    <w:next w:val="style4132"/>
    <w:pPr>
      <w:jc w:val="center"/>
    </w:pPr>
    <w:rPr>
      <w:rFonts w:eastAsia="SimSun"/>
      <w:b/>
      <w:i/>
      <w:sz w:val="15"/>
    </w:rPr>
  </w:style>
  <w:style w:type="paragraph" w:customStyle="1" w:styleId="style4133">
    <w:name w:val="table copy"/>
    <w:next w:val="style4133"/>
    <w:pPr>
      <w:jc w:val="both"/>
    </w:pPr>
    <w:rPr>
      <w:rFonts w:eastAsia="SimSun"/>
      <w:sz w:val="16"/>
    </w:rPr>
  </w:style>
  <w:style w:type="paragraph" w:customStyle="1" w:styleId="style4134">
    <w:name w:val="table head"/>
    <w:next w:val="style4134"/>
    <w:pPr>
      <w:tabs>
        <w:tab w:val="left" w:leader="none" w:pos="720"/>
      </w:tabs>
      <w:spacing w:before="240" w:after="120" w:lineRule="auto" w:line="216"/>
      <w:ind w:left="720" w:hanging="720"/>
      <w:jc w:val="center"/>
    </w:pPr>
    <w:rPr>
      <w:rFonts w:eastAsia="SimSun"/>
      <w:smallCaps/>
      <w:sz w:val="16"/>
    </w:rPr>
  </w:style>
  <w:style w:type="character" w:customStyle="1" w:styleId="style4135">
    <w:name w:val="short_text"/>
    <w:basedOn w:val="style65"/>
    <w:next w:val="style4135"/>
  </w:style>
  <w:style w:type="character" w:customStyle="1" w:styleId="style4136">
    <w:name w:val="long_text"/>
    <w:basedOn w:val="style65"/>
    <w:next w:val="style4136"/>
  </w:style>
  <w:style w:type="character" w:customStyle="1" w:styleId="style4137">
    <w:name w:val="apple-style-span"/>
    <w:basedOn w:val="style65"/>
    <w:next w:val="style4137"/>
  </w:style>
  <w:style w:type="character" w:customStyle="1" w:styleId="style4138">
    <w:name w:val="apple-converted-space"/>
    <w:basedOn w:val="style65"/>
    <w:next w:val="style4138"/>
  </w:style>
  <w:style w:type="paragraph" w:styleId="style101">
    <w:name w:val="HTML Preformatted"/>
    <w:basedOn w:val="style0"/>
    <w:next w:val="style10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pPr>
    <w:rPr>
      <w:rFonts w:ascii="Courier New" w:cs="Courier New" w:hAnsi="Courier New"/>
    </w:rPr>
  </w:style>
  <w:style w:type="paragraph" w:styleId="style179">
    <w:name w:val="List Paragraph"/>
    <w:basedOn w:val="style0"/>
    <w:next w:val="style179"/>
    <w:link w:val="style4145"/>
    <w:qFormat/>
    <w:uiPriority w:val="34"/>
    <w:pPr>
      <w:spacing w:after="200" w:lineRule="auto" w:line="276"/>
      <w:ind w:left="720"/>
      <w:contextualSpacing/>
    </w:pPr>
    <w:rPr>
      <w:rFonts w:ascii="Calibri" w:hAnsi="Calibri"/>
      <w:sz w:val="22"/>
      <w:szCs w:val="22"/>
      <w:lang w:val="en-GB" w:eastAsia="en-GB"/>
    </w:rPr>
  </w:style>
  <w:style w:type="paragraph" w:styleId="style157">
    <w:name w:val="No Spacing"/>
    <w:next w:val="style157"/>
    <w:qFormat/>
    <w:pPr/>
    <w:rPr>
      <w:rFonts w:ascii="Calibri" w:eastAsia="Calibri" w:hAnsi="Calibri"/>
      <w:sz w:val="22"/>
      <w:szCs w:val="22"/>
    </w:rPr>
  </w:style>
  <w:style w:type="character" w:customStyle="1" w:styleId="style4139">
    <w:name w:val="hps"/>
    <w:basedOn w:val="style65"/>
    <w:next w:val="style4139"/>
  </w:style>
  <w:style w:type="character" w:customStyle="1" w:styleId="style4140">
    <w:name w:val="st"/>
    <w:basedOn w:val="style65"/>
    <w:next w:val="style4140"/>
  </w:style>
  <w:style w:type="character" w:customStyle="1" w:styleId="style4141">
    <w:name w:val="Header Char_145ba970-4426-4a27-b05f-e11878c6751a"/>
    <w:basedOn w:val="style65"/>
    <w:next w:val="style4141"/>
    <w:link w:val="style31"/>
  </w:style>
  <w:style w:type="table" w:customStyle="1" w:styleId="style4142">
    <w:name w:val="a"/>
    <w:basedOn w:val="style105"/>
    <w:next w:val="style4142"/>
    <w:pPr/>
    <w:rPr/>
    <w:tblPr>
      <w:tblStyleRowBandSize w:val="1"/>
      <w:tblStyleColBandSize w:val="1"/>
    </w:tblPr>
    <w:tcPr>
      <w:tcBorders/>
    </w:tcPr>
  </w:style>
  <w:style w:type="table" w:customStyle="1" w:styleId="style4143">
    <w:name w:val="a0"/>
    <w:basedOn w:val="style105"/>
    <w:next w:val="style4143"/>
    <w:pPr/>
    <w:rPr/>
    <w:tblPr>
      <w:tblStyleRowBandSize w:val="1"/>
      <w:tblStyleColBandSize w:val="1"/>
      <w:tblCellMar>
        <w:left w:w="115" w:type="dxa"/>
        <w:right w:w="115" w:type="dxa"/>
      </w:tblCellMar>
    </w:tblPr>
    <w:tcPr>
      <w:tcBorders/>
    </w:tcPr>
  </w:style>
  <w:style w:type="character" w:customStyle="1" w:styleId="style4144">
    <w:name w:val="Unresolved Mention1"/>
    <w:basedOn w:val="style65"/>
    <w:next w:val="style4144"/>
    <w:uiPriority w:val="99"/>
    <w:rPr>
      <w:color w:val="605e5c"/>
      <w:shd w:val="clear" w:color="auto" w:fill="e1dfdd"/>
    </w:rPr>
  </w:style>
  <w:style w:type="character" w:styleId="style156">
    <w:name w:val="Placeholder Text"/>
    <w:basedOn w:val="style65"/>
    <w:next w:val="style156"/>
    <w:uiPriority w:val="99"/>
    <w:rPr>
      <w:color w:val="808080"/>
    </w:rPr>
  </w:style>
  <w:style w:type="character" w:customStyle="1" w:styleId="style4145">
    <w:name w:val="List Paragraph Char"/>
    <w:basedOn w:val="style65"/>
    <w:next w:val="style4145"/>
    <w:link w:val="style179"/>
    <w:uiPriority w:val="34"/>
    <w:rPr>
      <w:rFonts w:ascii="Calibri" w:hAnsi="Calibri"/>
      <w:sz w:val="22"/>
      <w:szCs w:val="22"/>
      <w:lang w:val="en-GB" w:eastAsia="en-GB"/>
    </w:rPr>
  </w:style>
  <w:style w:type="character" w:customStyle="1" w:styleId="style4146">
    <w:name w:val="Unresolved Mention"/>
    <w:basedOn w:val="style65"/>
    <w:next w:val="style4146"/>
    <w:uiPriority w:val="99"/>
    <w:rPr>
      <w:color w:val="605e5c"/>
      <w:shd w:val="clear" w:color="auto" w:fill="e1dfdd"/>
    </w:rPr>
  </w:style>
</w:styles>
</file>

<file path=word/_rels/document.xml.rels><?xml version="1.0" encoding="UTF-8"?>
<Relationships xmlns="http://schemas.openxmlformats.org/package/2006/relationships"><Relationship Id="rId11" Type="http://schemas.openxmlformats.org/officeDocument/2006/relationships/theme" Target="theme/theme1.xml"/><Relationship Id="rId10" Type="http://schemas.openxmlformats.org/officeDocument/2006/relationships/settings" Target="settings.xml"/><Relationship Id="rId13" Type="http://schemas.openxmlformats.org/officeDocument/2006/relationships/customXml" Target="../customXml/item2.xml"/><Relationship Id="rId12" Type="http://schemas.openxmlformats.org/officeDocument/2006/relationships/customXml" Target="../customXml/item1.xml"/><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9" Type="http://schemas.openxmlformats.org/officeDocument/2006/relationships/fontTable" Target="fontTable.xml"/><Relationship Id="rId5" Type="http://schemas.openxmlformats.org/officeDocument/2006/relationships/footer" Target="footer4.xml"/><Relationship Id="rId6" Type="http://schemas.openxmlformats.org/officeDocument/2006/relationships/header" Target="header5.xml"/><Relationship Id="rId7" Type="http://schemas.openxmlformats.org/officeDocument/2006/relationships/footer" Target="footer6.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LpSmimQdOlOjrNBghxKNCZNdUQ==">AMUW2mV+9L5WeIVat7+yrLOq77i08UYDYp2VbEsxOJZ130J0/kZFZVXf0X9fxf8VD1nrQSgnxY4fX3x7ucV0m8ShxjMGL5CgbSYQeKQcXaDCtLEwvePLbFhPvmbEkWu7hkocwTbQV2ml</go:docsCustomData>
</go:gDocsCustomXmlDataStorage>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B8CE1FB-89F4-4CEE-8AAE-C9E95C7CE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2608</Words>
  <Pages>6</Pages>
  <Characters>14311</Characters>
  <Application>WPS Office</Application>
  <DocSecurity>0</DocSecurity>
  <Paragraphs>335</Paragraphs>
  <ScaleCrop>false</ScaleCrop>
  <Company>Microsoft</Company>
  <LinksUpToDate>false</LinksUpToDate>
  <CharactersWithSpaces>16677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2024-06-03T07:38:23Z</dcterms:created>
  <dc:creator>cairo</dc:creator>
  <lastModifiedBy>SM-A042F</lastModifiedBy>
  <lastPrinted>2024-05-10T12:47:00Z</lastPrinted>
  <dcterms:modified xsi:type="dcterms:W3CDTF">2024-06-03T07:38:24Z</dcterms:modified>
  <revision>11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1da6edc92b294b9c99c21adf6ab6a890</vt:lpwstr>
  </property>
</Properties>
</file>